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5A" w:rsidRPr="00235ED8" w:rsidRDefault="0021288D" w:rsidP="00235ED8">
      <w:pPr>
        <w:spacing w:after="0" w:line="360" w:lineRule="auto"/>
        <w:jc w:val="center"/>
        <w:rPr>
          <w:rFonts w:ascii="Trebuchet MS" w:hAnsi="Trebuchet MS"/>
          <w:b/>
          <w:color w:val="000000" w:themeColor="text1"/>
          <w:sz w:val="26"/>
          <w:szCs w:val="26"/>
        </w:rPr>
      </w:pPr>
      <w:r w:rsidRPr="00235ED8">
        <w:rPr>
          <w:rFonts w:ascii="Trebuchet MS" w:hAnsi="Trebuchet MS"/>
          <w:b/>
          <w:color w:val="000000" w:themeColor="text1"/>
          <w:sz w:val="26"/>
          <w:szCs w:val="26"/>
        </w:rPr>
        <w:t>NAVODILA ZA UPORABO OBRAZCEV PRI IZVEDBI PRERAZPOREDITEV OZ. PREKORAČITEV NAČRTOVANIH SREDSTEV</w:t>
      </w:r>
    </w:p>
    <w:p w:rsidR="007C6BC4" w:rsidRPr="007C6BC4" w:rsidRDefault="007C6BC4" w:rsidP="00887F1A">
      <w:pPr>
        <w:spacing w:after="0" w:line="360" w:lineRule="auto"/>
        <w:jc w:val="both"/>
        <w:rPr>
          <w:rFonts w:ascii="Trebuchet MS" w:hAnsi="Trebuchet MS"/>
        </w:rPr>
      </w:pPr>
    </w:p>
    <w:p w:rsidR="0021288D" w:rsidRPr="0021288D" w:rsidRDefault="0021288D" w:rsidP="0021288D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Trebuchet MS" w:hAnsi="Trebuchet MS"/>
          <w:b/>
          <w:color w:val="000000" w:themeColor="text1"/>
        </w:rPr>
      </w:pPr>
      <w:r w:rsidRPr="0021288D">
        <w:rPr>
          <w:rFonts w:ascii="Trebuchet MS" w:hAnsi="Trebuchet MS"/>
          <w:b/>
          <w:color w:val="000000" w:themeColor="text1"/>
        </w:rPr>
        <w:t>SPLOŠNO</w:t>
      </w:r>
      <w:r>
        <w:rPr>
          <w:rFonts w:ascii="Trebuchet MS" w:hAnsi="Trebuchet MS"/>
          <w:b/>
          <w:color w:val="000000" w:themeColor="text1"/>
        </w:rPr>
        <w:t xml:space="preserve"> NAVODILO</w:t>
      </w:r>
    </w:p>
    <w:p w:rsidR="0021288D" w:rsidRPr="00A93036" w:rsidRDefault="0021288D" w:rsidP="0021288D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</w:t>
      </w:r>
      <w:r w:rsidRPr="00A93036">
        <w:rPr>
          <w:rFonts w:ascii="Trebuchet MS" w:hAnsi="Trebuchet MS"/>
          <w:b/>
        </w:rPr>
        <w:t xml:space="preserve">b morebitnih težavah </w:t>
      </w:r>
      <w:r>
        <w:rPr>
          <w:rFonts w:ascii="Trebuchet MS" w:hAnsi="Trebuchet MS"/>
          <w:b/>
        </w:rPr>
        <w:t xml:space="preserve">pri potrjevanju računov v sistemu DMS </w:t>
      </w:r>
      <w:r w:rsidRPr="00A93036">
        <w:rPr>
          <w:rFonts w:ascii="Trebuchet MS" w:hAnsi="Trebuchet MS"/>
          <w:b/>
        </w:rPr>
        <w:t xml:space="preserve">se </w:t>
      </w:r>
      <w:r w:rsidR="0062182C">
        <w:rPr>
          <w:rFonts w:ascii="Trebuchet MS" w:hAnsi="Trebuchet MS"/>
          <w:b/>
        </w:rPr>
        <w:t>najprej</w:t>
      </w:r>
      <w:r>
        <w:rPr>
          <w:rFonts w:ascii="Trebuchet MS" w:hAnsi="Trebuchet MS"/>
          <w:b/>
        </w:rPr>
        <w:t xml:space="preserve"> </w:t>
      </w:r>
      <w:r w:rsidRPr="00A93036">
        <w:rPr>
          <w:rFonts w:ascii="Trebuchet MS" w:hAnsi="Trebuchet MS"/>
          <w:b/>
        </w:rPr>
        <w:t>posvetujte s svojim nadrejen</w:t>
      </w:r>
      <w:r>
        <w:rPr>
          <w:rFonts w:ascii="Trebuchet MS" w:hAnsi="Trebuchet MS"/>
          <w:b/>
        </w:rPr>
        <w:t>im/vodjo OE;</w:t>
      </w:r>
      <w:r w:rsidRPr="00A93036">
        <w:rPr>
          <w:rFonts w:ascii="Trebuchet MS" w:hAnsi="Trebuchet MS"/>
          <w:b/>
        </w:rPr>
        <w:t xml:space="preserve"> </w:t>
      </w:r>
    </w:p>
    <w:p w:rsidR="0021288D" w:rsidRPr="00A93036" w:rsidRDefault="00206E13" w:rsidP="0021288D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za </w:t>
      </w:r>
      <w:r w:rsidR="000D2F35">
        <w:rPr>
          <w:rFonts w:ascii="Trebuchet MS" w:hAnsi="Trebuchet MS"/>
          <w:b/>
        </w:rPr>
        <w:t>mogoče</w:t>
      </w:r>
      <w:r>
        <w:rPr>
          <w:rFonts w:ascii="Trebuchet MS" w:hAnsi="Trebuchet MS"/>
          <w:b/>
        </w:rPr>
        <w:t xml:space="preserve"> izvedbo </w:t>
      </w:r>
      <w:r w:rsidRPr="0021288D">
        <w:rPr>
          <w:rFonts w:ascii="Trebuchet MS" w:hAnsi="Trebuchet MS"/>
          <w:b/>
          <w:color w:val="000000" w:themeColor="text1"/>
        </w:rPr>
        <w:t>prerazporedit</w:t>
      </w:r>
      <w:r>
        <w:rPr>
          <w:rFonts w:ascii="Trebuchet MS" w:hAnsi="Trebuchet MS"/>
          <w:b/>
          <w:color w:val="000000" w:themeColor="text1"/>
        </w:rPr>
        <w:t xml:space="preserve">ev oz. prekoračitev načrtovanih sredstev se </w:t>
      </w:r>
      <w:r w:rsidR="0021288D">
        <w:rPr>
          <w:rFonts w:ascii="Trebuchet MS" w:hAnsi="Trebuchet MS"/>
          <w:b/>
        </w:rPr>
        <w:t>u</w:t>
      </w:r>
      <w:r w:rsidR="0021288D" w:rsidRPr="00A93036">
        <w:rPr>
          <w:rFonts w:ascii="Trebuchet MS" w:hAnsi="Trebuchet MS"/>
          <w:b/>
        </w:rPr>
        <w:t>porab</w:t>
      </w:r>
      <w:r w:rsidR="000D2F35">
        <w:rPr>
          <w:rFonts w:ascii="Trebuchet MS" w:hAnsi="Trebuchet MS"/>
          <w:b/>
        </w:rPr>
        <w:t>i</w:t>
      </w:r>
      <w:r>
        <w:rPr>
          <w:rFonts w:ascii="Trebuchet MS" w:hAnsi="Trebuchet MS"/>
          <w:b/>
        </w:rPr>
        <w:t xml:space="preserve"> </w:t>
      </w:r>
      <w:r w:rsidR="0021288D" w:rsidRPr="00A93036">
        <w:rPr>
          <w:rFonts w:ascii="Trebuchet MS" w:hAnsi="Trebuchet MS"/>
          <w:b/>
        </w:rPr>
        <w:t>ustrezen obrazec</w:t>
      </w:r>
      <w:r>
        <w:rPr>
          <w:rFonts w:ascii="Trebuchet MS" w:hAnsi="Trebuchet MS"/>
          <w:b/>
        </w:rPr>
        <w:t xml:space="preserve"> </w:t>
      </w:r>
      <w:r w:rsidR="0021288D">
        <w:rPr>
          <w:rFonts w:ascii="Trebuchet MS" w:hAnsi="Trebuchet MS"/>
          <w:b/>
          <w:color w:val="000000" w:themeColor="text1"/>
        </w:rPr>
        <w:t>(</w:t>
      </w:r>
      <w:r w:rsidR="0021288D" w:rsidRPr="0021288D">
        <w:rPr>
          <w:rFonts w:ascii="Trebuchet MS" w:hAnsi="Trebuchet MS"/>
          <w:b/>
          <w:color w:val="000000" w:themeColor="text1"/>
        </w:rPr>
        <w:t>I:\TEHNIČNI SEKTOR\VSI-TEHNIČNI SEKTOR\Prerazporeditve in prekoračitve</w:t>
      </w:r>
      <w:r w:rsidR="0062182C">
        <w:rPr>
          <w:rFonts w:ascii="Trebuchet MS" w:hAnsi="Trebuchet MS"/>
          <w:b/>
          <w:color w:val="000000" w:themeColor="text1"/>
        </w:rPr>
        <w:t xml:space="preserve"> ali I:</w:t>
      </w:r>
      <w:r w:rsidR="003F78E2">
        <w:rPr>
          <w:rFonts w:ascii="Trebuchet MS" w:hAnsi="Trebuchet MS"/>
          <w:b/>
          <w:color w:val="000000" w:themeColor="text1"/>
        </w:rPr>
        <w:t> </w:t>
      </w:r>
      <w:r w:rsidR="003F78E2" w:rsidRPr="0021288D">
        <w:rPr>
          <w:rFonts w:ascii="Trebuchet MS" w:hAnsi="Trebuchet MS"/>
          <w:b/>
          <w:color w:val="000000" w:themeColor="text1"/>
        </w:rPr>
        <w:t>\</w:t>
      </w:r>
      <w:r w:rsidR="0062182C">
        <w:rPr>
          <w:rFonts w:ascii="Trebuchet MS" w:hAnsi="Trebuchet MS"/>
          <w:b/>
          <w:color w:val="000000" w:themeColor="text1"/>
        </w:rPr>
        <w:t>EKONOMSKI</w:t>
      </w:r>
      <w:r w:rsidR="0062182C" w:rsidRPr="0021288D">
        <w:rPr>
          <w:rFonts w:ascii="Trebuchet MS" w:hAnsi="Trebuchet MS"/>
          <w:b/>
          <w:color w:val="000000" w:themeColor="text1"/>
        </w:rPr>
        <w:t xml:space="preserve"> SEKTOR\VSI-</w:t>
      </w:r>
      <w:r w:rsidR="0062182C">
        <w:rPr>
          <w:rFonts w:ascii="Trebuchet MS" w:hAnsi="Trebuchet MS"/>
          <w:b/>
          <w:color w:val="000000" w:themeColor="text1"/>
        </w:rPr>
        <w:t>ES</w:t>
      </w:r>
      <w:r w:rsidR="0062182C" w:rsidRPr="0021288D">
        <w:rPr>
          <w:rFonts w:ascii="Trebuchet MS" w:hAnsi="Trebuchet MS"/>
          <w:b/>
          <w:color w:val="000000" w:themeColor="text1"/>
        </w:rPr>
        <w:t>\Prerazporeditve in prekoračitve</w:t>
      </w:r>
      <w:r w:rsidR="0021288D">
        <w:rPr>
          <w:rFonts w:ascii="Trebuchet MS" w:hAnsi="Trebuchet MS"/>
          <w:b/>
          <w:color w:val="000000" w:themeColor="text1"/>
        </w:rPr>
        <w:t>)</w:t>
      </w:r>
      <w:r w:rsidR="0021288D">
        <w:rPr>
          <w:rFonts w:ascii="Trebuchet MS" w:hAnsi="Trebuchet MS"/>
          <w:b/>
        </w:rPr>
        <w:t>;</w:t>
      </w:r>
    </w:p>
    <w:p w:rsidR="0021288D" w:rsidRPr="00CF6709" w:rsidRDefault="00807F2D" w:rsidP="006F4CAA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b/>
        </w:rPr>
      </w:pPr>
      <w:r w:rsidRPr="00CF6709">
        <w:rPr>
          <w:rFonts w:ascii="Trebuchet MS" w:hAnsi="Trebuchet MS"/>
          <w:b/>
        </w:rPr>
        <w:t xml:space="preserve">izpolnjen, podpisan in skeniran </w:t>
      </w:r>
      <w:r w:rsidR="00206E13" w:rsidRPr="00CF6709">
        <w:rPr>
          <w:rFonts w:ascii="Trebuchet MS" w:hAnsi="Trebuchet MS"/>
          <w:b/>
        </w:rPr>
        <w:t xml:space="preserve">ustrezen </w:t>
      </w:r>
      <w:r w:rsidR="0021288D" w:rsidRPr="00CF6709">
        <w:rPr>
          <w:rFonts w:ascii="Trebuchet MS" w:hAnsi="Trebuchet MS"/>
          <w:b/>
        </w:rPr>
        <w:t xml:space="preserve">obrazec se pošlje po elektronski pošti administratorju </w:t>
      </w:r>
      <w:r w:rsidR="00CF6709" w:rsidRPr="00CF6709">
        <w:rPr>
          <w:rFonts w:ascii="Trebuchet MS" w:hAnsi="Trebuchet MS"/>
          <w:b/>
        </w:rPr>
        <w:t xml:space="preserve">DMS (e-mail: </w:t>
      </w:r>
      <w:hyperlink r:id="rId8" w:history="1">
        <w:r w:rsidR="0059143B" w:rsidRPr="00B90E22">
          <w:rPr>
            <w:rStyle w:val="Hiperpovezava"/>
            <w:rFonts w:ascii="Trebuchet MS" w:hAnsi="Trebuchet MS"/>
            <w:b/>
          </w:rPr>
          <w:t>administratordms@plinovodi.si</w:t>
        </w:r>
      </w:hyperlink>
      <w:r w:rsidR="00CF6709" w:rsidRPr="00CF6709">
        <w:rPr>
          <w:rFonts w:ascii="Trebuchet MS" w:hAnsi="Trebuchet MS"/>
          <w:b/>
        </w:rPr>
        <w:t xml:space="preserve"> ), ki ga po izvedbi prerazporeditve oz. prekoračitve shrani v arhiv skupne mape: SKUPNA/Tehnični sektor/Tehnični sektor-Vsi/Prerazporeditve in prekoračitve/Administrator DMS/Arhiv rešenih obrazcev in tudi administratorju </w:t>
      </w:r>
      <w:r w:rsidR="005200C4">
        <w:rPr>
          <w:rFonts w:ascii="Trebuchet MS" w:hAnsi="Trebuchet MS"/>
          <w:b/>
        </w:rPr>
        <w:t>PLANKO</w:t>
      </w:r>
      <w:r w:rsidR="0059143B">
        <w:rPr>
          <w:rFonts w:ascii="Trebuchet MS" w:hAnsi="Trebuchet MS"/>
          <w:b/>
        </w:rPr>
        <w:t xml:space="preserve"> </w:t>
      </w:r>
      <w:r w:rsidR="0059143B" w:rsidRPr="00CF6709">
        <w:rPr>
          <w:rFonts w:ascii="Trebuchet MS" w:hAnsi="Trebuchet MS"/>
          <w:b/>
        </w:rPr>
        <w:t xml:space="preserve">(e-mail: </w:t>
      </w:r>
      <w:hyperlink r:id="rId9" w:history="1">
        <w:r w:rsidR="005200C4" w:rsidRPr="008D6D0F">
          <w:rPr>
            <w:rStyle w:val="Hiperpovezava"/>
            <w:rFonts w:ascii="Trebuchet MS" w:hAnsi="Trebuchet MS"/>
            <w:b/>
          </w:rPr>
          <w:t>administratorplanko@plinovodi.si</w:t>
        </w:r>
      </w:hyperlink>
      <w:r w:rsidR="0059143B" w:rsidRPr="00CF6709">
        <w:rPr>
          <w:rFonts w:ascii="Trebuchet MS" w:hAnsi="Trebuchet MS"/>
          <w:b/>
        </w:rPr>
        <w:t xml:space="preserve"> )</w:t>
      </w:r>
      <w:r w:rsidR="00206E13" w:rsidRPr="00CF6709">
        <w:rPr>
          <w:rFonts w:ascii="Trebuchet MS" w:hAnsi="Trebuchet MS"/>
          <w:b/>
        </w:rPr>
        <w:t>;</w:t>
      </w:r>
    </w:p>
    <w:p w:rsidR="0021288D" w:rsidRPr="00A93036" w:rsidRDefault="00206E13" w:rsidP="00206E13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po</w:t>
      </w:r>
      <w:r w:rsidR="0021288D" w:rsidRPr="00A93036">
        <w:rPr>
          <w:rFonts w:ascii="Trebuchet MS" w:hAnsi="Trebuchet MS"/>
          <w:b/>
        </w:rPr>
        <w:t xml:space="preserve"> izvedb</w:t>
      </w:r>
      <w:r>
        <w:rPr>
          <w:rFonts w:ascii="Trebuchet MS" w:hAnsi="Trebuchet MS"/>
          <w:b/>
        </w:rPr>
        <w:t>i</w:t>
      </w:r>
      <w:r w:rsidR="0021288D" w:rsidRPr="00A93036">
        <w:rPr>
          <w:rFonts w:ascii="Trebuchet MS" w:hAnsi="Trebuchet MS"/>
          <w:b/>
        </w:rPr>
        <w:t xml:space="preserve"> vnosa prerazporeditve/prekoračitve </w:t>
      </w:r>
      <w:r>
        <w:rPr>
          <w:rFonts w:ascii="Trebuchet MS" w:hAnsi="Trebuchet MS"/>
          <w:b/>
        </w:rPr>
        <w:t>sledi</w:t>
      </w:r>
      <w:r w:rsidR="0021288D" w:rsidRPr="00A93036">
        <w:rPr>
          <w:rFonts w:ascii="Trebuchet MS" w:hAnsi="Trebuchet MS"/>
          <w:b/>
        </w:rPr>
        <w:t xml:space="preserve"> obvestilo predlagatelj</w:t>
      </w:r>
      <w:r>
        <w:rPr>
          <w:rFonts w:ascii="Trebuchet MS" w:hAnsi="Trebuchet MS"/>
          <w:b/>
        </w:rPr>
        <w:t>u;</w:t>
      </w:r>
    </w:p>
    <w:p w:rsidR="0021288D" w:rsidRPr="0021288D" w:rsidRDefault="00206E13" w:rsidP="00206E13">
      <w:pPr>
        <w:pStyle w:val="Odstavekseznama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</w:t>
      </w:r>
      <w:r w:rsidR="0021288D" w:rsidRPr="00A93036">
        <w:rPr>
          <w:rFonts w:ascii="Trebuchet MS" w:hAnsi="Trebuchet MS"/>
          <w:b/>
        </w:rPr>
        <w:t xml:space="preserve"> primeru kompleksnejših težav se </w:t>
      </w:r>
      <w:r w:rsidR="00807F2D">
        <w:rPr>
          <w:rFonts w:ascii="Trebuchet MS" w:hAnsi="Trebuchet MS"/>
          <w:b/>
        </w:rPr>
        <w:t xml:space="preserve">izpolnjen, </w:t>
      </w:r>
      <w:r w:rsidR="00807F2D" w:rsidRPr="00A93036">
        <w:rPr>
          <w:rFonts w:ascii="Trebuchet MS" w:hAnsi="Trebuchet MS"/>
          <w:b/>
        </w:rPr>
        <w:t xml:space="preserve">podpisan in </w:t>
      </w:r>
      <w:r w:rsidR="00807F2D">
        <w:rPr>
          <w:rFonts w:ascii="Trebuchet MS" w:hAnsi="Trebuchet MS"/>
          <w:b/>
        </w:rPr>
        <w:t>s</w:t>
      </w:r>
      <w:r w:rsidR="00807F2D" w:rsidRPr="00A93036">
        <w:rPr>
          <w:rFonts w:ascii="Trebuchet MS" w:hAnsi="Trebuchet MS"/>
          <w:b/>
        </w:rPr>
        <w:t xml:space="preserve">keniran </w:t>
      </w:r>
      <w:r w:rsidR="0021288D" w:rsidRPr="00A93036">
        <w:rPr>
          <w:rFonts w:ascii="Trebuchet MS" w:hAnsi="Trebuchet MS"/>
          <w:b/>
        </w:rPr>
        <w:t xml:space="preserve">obrazec posreduje </w:t>
      </w:r>
      <w:r w:rsidR="00807F2D">
        <w:rPr>
          <w:rFonts w:ascii="Trebuchet MS" w:hAnsi="Trebuchet MS"/>
          <w:b/>
        </w:rPr>
        <w:t xml:space="preserve">tudi </w:t>
      </w:r>
      <w:r w:rsidR="0021288D" w:rsidRPr="00A93036">
        <w:rPr>
          <w:rFonts w:ascii="Trebuchet MS" w:hAnsi="Trebuchet MS"/>
          <w:b/>
        </w:rPr>
        <w:t>vodji oddelka PIS.</w:t>
      </w:r>
    </w:p>
    <w:p w:rsidR="0021288D" w:rsidRDefault="0021288D" w:rsidP="0021288D">
      <w:pPr>
        <w:pStyle w:val="Odstavekseznama"/>
        <w:spacing w:after="0" w:line="360" w:lineRule="auto"/>
        <w:jc w:val="both"/>
        <w:rPr>
          <w:rFonts w:ascii="Trebuchet MS" w:hAnsi="Trebuchet MS"/>
          <w:b/>
          <w:u w:val="single"/>
        </w:rPr>
      </w:pPr>
    </w:p>
    <w:p w:rsidR="0017334D" w:rsidRDefault="00ED5337" w:rsidP="00EB3B59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Trebuchet MS" w:hAnsi="Trebuchet MS"/>
          <w:b/>
          <w:u w:val="single"/>
        </w:rPr>
      </w:pPr>
      <w:r w:rsidRPr="00A93036">
        <w:rPr>
          <w:rFonts w:ascii="Trebuchet MS" w:hAnsi="Trebuchet MS"/>
          <w:b/>
          <w:u w:val="single"/>
        </w:rPr>
        <w:t>Navodila za izvedbo prerazporedit</w:t>
      </w:r>
      <w:r w:rsidR="00FE1870">
        <w:rPr>
          <w:rFonts w:ascii="Trebuchet MS" w:hAnsi="Trebuchet MS"/>
          <w:b/>
          <w:u w:val="single"/>
        </w:rPr>
        <w:t>ve</w:t>
      </w:r>
      <w:r w:rsidRPr="00A93036">
        <w:rPr>
          <w:rFonts w:ascii="Trebuchet MS" w:hAnsi="Trebuchet MS"/>
          <w:b/>
          <w:u w:val="single"/>
        </w:rPr>
        <w:t xml:space="preserve"> sredstev</w:t>
      </w:r>
    </w:p>
    <w:p w:rsidR="00BA7793" w:rsidRDefault="00BA7793" w:rsidP="00BA7793">
      <w:pPr>
        <w:pStyle w:val="Odstavekseznama"/>
        <w:spacing w:after="0" w:line="360" w:lineRule="auto"/>
        <w:jc w:val="both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PREDLOG ZA PRERAZPOREDITEV SREDSTEV PRI STROŠKIH ZA LETO…</w:t>
      </w:r>
    </w:p>
    <w:p w:rsidR="00C7624C" w:rsidRDefault="00C7624C" w:rsidP="00BA7793">
      <w:pPr>
        <w:pStyle w:val="Odstavekseznama"/>
        <w:spacing w:after="0" w:line="360" w:lineRule="auto"/>
        <w:jc w:val="both"/>
        <w:rPr>
          <w:rFonts w:ascii="Trebuchet MS" w:hAnsi="Trebuchet MS"/>
          <w:i/>
          <w:color w:val="000000" w:themeColor="text1"/>
        </w:rPr>
      </w:pPr>
      <w:r>
        <w:rPr>
          <w:rFonts w:ascii="Trebuchet MS" w:hAnsi="Trebuchet MS"/>
          <w:i/>
          <w:color w:val="000000" w:themeColor="text1"/>
        </w:rPr>
        <w:t>Prerazporeditve med konti stroškov so mogoče le v okviru</w:t>
      </w:r>
      <w:r w:rsidR="006D5B60">
        <w:rPr>
          <w:rFonts w:ascii="Trebuchet MS" w:hAnsi="Trebuchet MS"/>
          <w:i/>
          <w:color w:val="000000" w:themeColor="text1"/>
        </w:rPr>
        <w:t xml:space="preserve"> iste</w:t>
      </w:r>
      <w:r>
        <w:rPr>
          <w:rFonts w:ascii="Trebuchet MS" w:hAnsi="Trebuchet MS"/>
          <w:i/>
          <w:color w:val="000000" w:themeColor="text1"/>
        </w:rPr>
        <w:t xml:space="preserve"> skupine stroškov:</w:t>
      </w:r>
    </w:p>
    <w:p w:rsidR="00C7624C" w:rsidRPr="00C7624C" w:rsidRDefault="00C7624C" w:rsidP="00C7624C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i/>
        </w:rPr>
      </w:pPr>
      <w:r w:rsidRPr="00C7624C">
        <w:rPr>
          <w:rFonts w:ascii="Trebuchet MS" w:hAnsi="Trebuchet MS"/>
          <w:i/>
        </w:rPr>
        <w:t>Skupina: Lastna raba in prispevek Agencije za energijo</w:t>
      </w:r>
    </w:p>
    <w:tbl>
      <w:tblPr>
        <w:tblW w:w="737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F63160" w:rsidRPr="00C7624C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F63160" w:rsidRPr="00C7624C" w:rsidRDefault="00F63160" w:rsidP="00C762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Šifra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F63160" w:rsidRPr="00C7624C" w:rsidRDefault="00F63160" w:rsidP="00C7624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Naziv konta</w:t>
            </w:r>
          </w:p>
        </w:tc>
      </w:tr>
      <w:tr w:rsidR="00C7624C" w:rsidRPr="00C7624C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4C" w:rsidRPr="00C7624C" w:rsidRDefault="00C7624C" w:rsidP="00C762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C7624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402020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C7624C" w:rsidRPr="00C7624C" w:rsidRDefault="00C7624C" w:rsidP="00C7624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C7624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Porabljeni plin za lastno rabo</w:t>
            </w:r>
          </w:p>
        </w:tc>
      </w:tr>
      <w:tr w:rsidR="00C7624C" w:rsidRPr="00C7624C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4C" w:rsidRPr="00C7624C" w:rsidRDefault="00C7624C" w:rsidP="00C762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C7624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405010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C7624C" w:rsidRPr="00C7624C" w:rsidRDefault="00C7624C" w:rsidP="00C7624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C7624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Stroški iz sistemskih razlik do 2 %, 0,5 % prenesenih količin</w:t>
            </w:r>
          </w:p>
        </w:tc>
      </w:tr>
      <w:tr w:rsidR="00C7624C" w:rsidRPr="00C7624C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4C" w:rsidRPr="00C7624C" w:rsidRDefault="00C7624C" w:rsidP="00C7624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C7624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480020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C7624C" w:rsidRPr="00C7624C" w:rsidRDefault="00C7624C" w:rsidP="00C7624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C7624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Prispevek Agenciji za energijo</w:t>
            </w:r>
          </w:p>
        </w:tc>
      </w:tr>
    </w:tbl>
    <w:p w:rsidR="00C7624C" w:rsidRDefault="00C7624C" w:rsidP="00C7624C">
      <w:pPr>
        <w:pStyle w:val="Odstavekseznama"/>
        <w:spacing w:after="0" w:line="360" w:lineRule="auto"/>
        <w:ind w:left="1080"/>
        <w:jc w:val="both"/>
        <w:rPr>
          <w:rFonts w:ascii="Trebuchet MS" w:hAnsi="Trebuchet MS"/>
          <w:b/>
          <w:u w:val="single"/>
        </w:rPr>
      </w:pPr>
    </w:p>
    <w:p w:rsidR="00C7624C" w:rsidRPr="00C7624C" w:rsidRDefault="00C7624C" w:rsidP="00C7624C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i/>
        </w:rPr>
      </w:pPr>
      <w:r w:rsidRPr="00C7624C">
        <w:rPr>
          <w:rFonts w:ascii="Trebuchet MS" w:hAnsi="Trebuchet MS"/>
          <w:i/>
        </w:rPr>
        <w:t xml:space="preserve">Skupina: </w:t>
      </w:r>
      <w:r>
        <w:rPr>
          <w:rFonts w:ascii="Trebuchet MS" w:hAnsi="Trebuchet MS"/>
          <w:i/>
        </w:rPr>
        <w:t>Energija in material</w:t>
      </w:r>
    </w:p>
    <w:tbl>
      <w:tblPr>
        <w:tblW w:w="737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F63160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F63160" w:rsidRPr="008038BD" w:rsidRDefault="00F63160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Šifra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F63160" w:rsidRPr="008038BD" w:rsidRDefault="00F63160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Naziv konta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401000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Material za vzdrževanje, čiščenje in varnost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402000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Električna energija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lastRenderedPageBreak/>
              <w:t>402010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Porabljeni plin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402030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Energija za ogrevanje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402040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Gorivo za pogon motorjev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403000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 xml:space="preserve">Stroški </w:t>
            </w:r>
            <w:proofErr w:type="spellStart"/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nadom.delov</w:t>
            </w:r>
            <w:proofErr w:type="spellEnd"/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 xml:space="preserve"> za os in mat.za vzdrževanje OS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404000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Odpis drobnega inventarja in embalaže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404010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Odpis drobnega inventarja brez zadolžitve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404100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Odpis avtomobilskih gum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406000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Pisarniški material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406020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Časniki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406100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Stroški strokovne literature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419000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 xml:space="preserve">Komunalne storitve 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419110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Oskrba s pitno vodo</w:t>
            </w:r>
          </w:p>
        </w:tc>
      </w:tr>
    </w:tbl>
    <w:p w:rsidR="00C7624C" w:rsidRDefault="00C7624C" w:rsidP="00C7624C">
      <w:pPr>
        <w:pStyle w:val="Odstavekseznama"/>
        <w:spacing w:after="0" w:line="360" w:lineRule="auto"/>
        <w:ind w:left="1080"/>
        <w:jc w:val="both"/>
        <w:rPr>
          <w:rFonts w:ascii="Trebuchet MS" w:hAnsi="Trebuchet MS"/>
          <w:b/>
          <w:u w:val="single"/>
        </w:rPr>
      </w:pPr>
    </w:p>
    <w:p w:rsidR="008038BD" w:rsidRPr="00C7624C" w:rsidRDefault="008038BD" w:rsidP="008038BD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i/>
        </w:rPr>
      </w:pPr>
      <w:r w:rsidRPr="00C7624C">
        <w:rPr>
          <w:rFonts w:ascii="Trebuchet MS" w:hAnsi="Trebuchet MS"/>
          <w:i/>
        </w:rPr>
        <w:t xml:space="preserve">Skupina: </w:t>
      </w:r>
      <w:r>
        <w:rPr>
          <w:rFonts w:ascii="Trebuchet MS" w:hAnsi="Trebuchet MS"/>
          <w:i/>
        </w:rPr>
        <w:t>Vzdrževanje in najemnine</w:t>
      </w:r>
    </w:p>
    <w:tbl>
      <w:tblPr>
        <w:tblW w:w="737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F63160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F63160" w:rsidRPr="008038BD" w:rsidRDefault="00F63160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Šifra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F63160" w:rsidRPr="008038BD" w:rsidRDefault="00F63160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Naziv konta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412010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Vzdrževanje strojne opreme (HW)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412020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Vzdrževanje poslovnih prostorov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412030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Vzdrževanje plinovodov in postaj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412040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Vzdrževanje merilne opreme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412050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Vzdrževanje vozil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412100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Vzdrževanje programske opreme (SW)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412900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Vzdrževanje druge opreme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413010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Najemnine zemljišč, OS in linij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413020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Najemnine - drugo</w:t>
            </w:r>
          </w:p>
        </w:tc>
      </w:tr>
    </w:tbl>
    <w:p w:rsidR="008038BD" w:rsidRDefault="008038BD" w:rsidP="00C7624C">
      <w:pPr>
        <w:pStyle w:val="Odstavekseznama"/>
        <w:spacing w:after="0" w:line="360" w:lineRule="auto"/>
        <w:ind w:left="1080"/>
        <w:jc w:val="both"/>
        <w:rPr>
          <w:rFonts w:ascii="Trebuchet MS" w:hAnsi="Trebuchet MS"/>
          <w:b/>
          <w:u w:val="single"/>
        </w:rPr>
      </w:pPr>
    </w:p>
    <w:p w:rsidR="008038BD" w:rsidRPr="00C7624C" w:rsidRDefault="008038BD" w:rsidP="008038BD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i/>
        </w:rPr>
      </w:pPr>
      <w:r w:rsidRPr="00C7624C">
        <w:rPr>
          <w:rFonts w:ascii="Trebuchet MS" w:hAnsi="Trebuchet MS"/>
          <w:i/>
        </w:rPr>
        <w:t xml:space="preserve">Skupina: </w:t>
      </w:r>
      <w:r>
        <w:rPr>
          <w:rFonts w:ascii="Trebuchet MS" w:hAnsi="Trebuchet MS"/>
          <w:i/>
        </w:rPr>
        <w:t xml:space="preserve">Zavarovalne, </w:t>
      </w:r>
      <w:r w:rsidRPr="00B739C3">
        <w:rPr>
          <w:rFonts w:ascii="Trebuchet MS" w:hAnsi="Trebuchet MS"/>
          <w:i/>
        </w:rPr>
        <w:t>transportne</w:t>
      </w:r>
      <w:r>
        <w:rPr>
          <w:rFonts w:ascii="Trebuchet MS" w:hAnsi="Trebuchet MS"/>
          <w:i/>
        </w:rPr>
        <w:t xml:space="preserve"> in bančne storitve</w:t>
      </w:r>
    </w:p>
    <w:tbl>
      <w:tblPr>
        <w:tblW w:w="737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F63160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F63160" w:rsidRPr="008038BD" w:rsidRDefault="00F63160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Šifra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F63160" w:rsidRPr="008038BD" w:rsidRDefault="00F63160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Naziv konta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415100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Stroški bančnih storitev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415200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Zavarovalne premije za zaposlene in študente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415210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Zavarovalne premije - vozila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415220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Zavarovalne premije - nepremičnine in premičnine</w:t>
            </w:r>
          </w:p>
        </w:tc>
      </w:tr>
      <w:tr w:rsidR="008038BD" w:rsidRPr="008038BD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8038BD" w:rsidRPr="008038BD" w:rsidRDefault="008038BD" w:rsidP="008038B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415230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8038BD" w:rsidRPr="008038BD" w:rsidRDefault="008038BD" w:rsidP="008038B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8038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Zavarovalne premije - davčno nepriznane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419010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Telefonija in internet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419020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Mobilna telefonija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419100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Poštne in kurirske storitve</w:t>
            </w:r>
          </w:p>
        </w:tc>
      </w:tr>
    </w:tbl>
    <w:p w:rsidR="00B739C3" w:rsidRDefault="00B739C3" w:rsidP="00B739C3">
      <w:pPr>
        <w:pStyle w:val="Odstavekseznama"/>
        <w:spacing w:after="0" w:line="360" w:lineRule="auto"/>
        <w:ind w:left="1080"/>
        <w:jc w:val="both"/>
        <w:rPr>
          <w:rFonts w:ascii="Trebuchet MS" w:hAnsi="Trebuchet MS"/>
          <w:b/>
          <w:u w:val="single"/>
        </w:rPr>
      </w:pPr>
    </w:p>
    <w:p w:rsidR="00B739C3" w:rsidRPr="00C7624C" w:rsidRDefault="00B739C3" w:rsidP="00B739C3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i/>
        </w:rPr>
      </w:pPr>
      <w:r w:rsidRPr="00C7624C">
        <w:rPr>
          <w:rFonts w:ascii="Trebuchet MS" w:hAnsi="Trebuchet MS"/>
          <w:i/>
        </w:rPr>
        <w:t xml:space="preserve">Skupina: </w:t>
      </w:r>
      <w:r>
        <w:rPr>
          <w:rFonts w:ascii="Trebuchet MS" w:hAnsi="Trebuchet MS"/>
          <w:i/>
        </w:rPr>
        <w:t>Povračila zaposlenim</w:t>
      </w:r>
    </w:p>
    <w:tbl>
      <w:tblPr>
        <w:tblW w:w="737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F63160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F63160" w:rsidRPr="00B739C3" w:rsidRDefault="00F63160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Šifra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F63160" w:rsidRPr="00B739C3" w:rsidRDefault="00F63160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Naziv konta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414000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Dnevnice v državi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414001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Dnevnice v tujini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414100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Kilometrina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414200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Prevozi na službenih poteh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lastRenderedPageBreak/>
              <w:t>414300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Nočnine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414500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Izobraževanje in usposabljanje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414510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Izobraževanje - šolnine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414900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Pridobitev vstopnih vizumov</w:t>
            </w:r>
          </w:p>
        </w:tc>
      </w:tr>
    </w:tbl>
    <w:p w:rsidR="00235ED8" w:rsidRDefault="00235ED8" w:rsidP="00235ED8">
      <w:pPr>
        <w:pStyle w:val="Odstavekseznama"/>
        <w:spacing w:after="0" w:line="360" w:lineRule="auto"/>
        <w:ind w:left="1080"/>
        <w:jc w:val="both"/>
        <w:rPr>
          <w:rFonts w:ascii="Trebuchet MS" w:hAnsi="Trebuchet MS"/>
          <w:b/>
          <w:u w:val="single"/>
        </w:rPr>
      </w:pPr>
    </w:p>
    <w:p w:rsidR="00B739C3" w:rsidRPr="00C7624C" w:rsidRDefault="00B739C3" w:rsidP="00B739C3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i/>
        </w:rPr>
      </w:pPr>
      <w:r w:rsidRPr="00C7624C">
        <w:rPr>
          <w:rFonts w:ascii="Trebuchet MS" w:hAnsi="Trebuchet MS"/>
          <w:i/>
        </w:rPr>
        <w:t xml:space="preserve">Skupina: </w:t>
      </w:r>
      <w:r>
        <w:rPr>
          <w:rFonts w:ascii="Trebuchet MS" w:hAnsi="Trebuchet MS"/>
          <w:i/>
        </w:rPr>
        <w:t>Intelektualne storitve</w:t>
      </w:r>
    </w:p>
    <w:tbl>
      <w:tblPr>
        <w:tblW w:w="737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F63160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F63160" w:rsidRPr="00B739C3" w:rsidRDefault="00F63160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Šifra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F63160" w:rsidRPr="00B739C3" w:rsidRDefault="00F63160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Naziv konta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416000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Odvetniške storitve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416010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Revizijske storitve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416020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Storitve cenilcev, aktuarjev in davčnih svetovalcev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416030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Prevodi in lekture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416040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Kadrovske storitve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416900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Druge intelektualne in osebne storitve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418000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Storitve preko študentskega servisa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418010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Sejnine in drugi stroški NS in njegovih komisij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418020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Storitve fiz. oseb po avtorskih pogodbah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418030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 xml:space="preserve">Storitve fiz. oseb po </w:t>
            </w:r>
            <w:proofErr w:type="spellStart"/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podjemnih</w:t>
            </w:r>
            <w:proofErr w:type="spellEnd"/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 xml:space="preserve"> pogodbah</w:t>
            </w:r>
          </w:p>
        </w:tc>
      </w:tr>
      <w:tr w:rsidR="00B739C3" w:rsidRPr="00B739C3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419200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B739C3" w:rsidRPr="00B739C3" w:rsidRDefault="00B739C3" w:rsidP="00B739C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B739C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Geodetske storitve</w:t>
            </w:r>
          </w:p>
        </w:tc>
      </w:tr>
    </w:tbl>
    <w:p w:rsidR="00B739C3" w:rsidRDefault="00B739C3" w:rsidP="00B739C3">
      <w:pPr>
        <w:pStyle w:val="Odstavekseznama"/>
        <w:spacing w:after="0" w:line="360" w:lineRule="auto"/>
        <w:ind w:left="1080"/>
        <w:jc w:val="both"/>
        <w:rPr>
          <w:rFonts w:ascii="Trebuchet MS" w:hAnsi="Trebuchet MS"/>
          <w:b/>
          <w:u w:val="single"/>
        </w:rPr>
      </w:pPr>
    </w:p>
    <w:p w:rsidR="00177A57" w:rsidRPr="00C7624C" w:rsidRDefault="00177A57" w:rsidP="00177A57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i/>
        </w:rPr>
      </w:pPr>
      <w:r w:rsidRPr="00C7624C">
        <w:rPr>
          <w:rFonts w:ascii="Trebuchet MS" w:hAnsi="Trebuchet MS"/>
          <w:i/>
        </w:rPr>
        <w:t xml:space="preserve">Skupina: </w:t>
      </w:r>
      <w:r>
        <w:rPr>
          <w:rFonts w:ascii="Trebuchet MS" w:hAnsi="Trebuchet MS"/>
          <w:i/>
        </w:rPr>
        <w:t>Reklama, reprezentanca in druga izplačila</w:t>
      </w:r>
    </w:p>
    <w:tbl>
      <w:tblPr>
        <w:tblW w:w="737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F63160" w:rsidRPr="00177A57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F63160" w:rsidRPr="00177A57" w:rsidRDefault="00F63160" w:rsidP="00177A5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Šifra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F63160" w:rsidRPr="00177A57" w:rsidRDefault="00F63160" w:rsidP="00177A5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Naziv konta</w:t>
            </w:r>
          </w:p>
        </w:tc>
      </w:tr>
      <w:tr w:rsidR="00177A57" w:rsidRPr="00177A57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417000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Reklama in promocija</w:t>
            </w:r>
          </w:p>
        </w:tc>
      </w:tr>
      <w:tr w:rsidR="00177A57" w:rsidRPr="00177A57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417100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Reprezentanca</w:t>
            </w:r>
          </w:p>
        </w:tc>
      </w:tr>
      <w:tr w:rsidR="00177A57" w:rsidRPr="00177A57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417110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Reklama - darila</w:t>
            </w:r>
          </w:p>
        </w:tc>
      </w:tr>
      <w:tr w:rsidR="00177A57" w:rsidRPr="00177A57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417200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Sponzoriranje in pokroviteljstvo</w:t>
            </w:r>
          </w:p>
        </w:tc>
      </w:tr>
      <w:tr w:rsidR="00177A57" w:rsidRPr="00177A57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489000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Drugi davčno nepriznani stroški</w:t>
            </w:r>
          </w:p>
        </w:tc>
      </w:tr>
    </w:tbl>
    <w:p w:rsidR="00B739C3" w:rsidRDefault="00B739C3" w:rsidP="00B739C3">
      <w:pPr>
        <w:pStyle w:val="Odstavekseznama"/>
        <w:spacing w:after="0" w:line="360" w:lineRule="auto"/>
        <w:ind w:left="1080"/>
        <w:jc w:val="both"/>
        <w:rPr>
          <w:rFonts w:ascii="Trebuchet MS" w:hAnsi="Trebuchet MS"/>
          <w:b/>
          <w:u w:val="single"/>
        </w:rPr>
      </w:pPr>
    </w:p>
    <w:p w:rsidR="00177A57" w:rsidRPr="00C7624C" w:rsidRDefault="00177A57" w:rsidP="00177A57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i/>
        </w:rPr>
      </w:pPr>
      <w:r w:rsidRPr="00C7624C">
        <w:rPr>
          <w:rFonts w:ascii="Trebuchet MS" w:hAnsi="Trebuchet MS"/>
          <w:i/>
        </w:rPr>
        <w:t xml:space="preserve">Skupina: </w:t>
      </w:r>
      <w:r w:rsidR="00235ED8">
        <w:rPr>
          <w:rFonts w:ascii="Trebuchet MS" w:hAnsi="Trebuchet MS"/>
          <w:i/>
        </w:rPr>
        <w:t xml:space="preserve">Prispevek </w:t>
      </w:r>
      <w:proofErr w:type="spellStart"/>
      <w:r w:rsidR="00235ED8">
        <w:rPr>
          <w:rFonts w:ascii="Trebuchet MS" w:hAnsi="Trebuchet MS"/>
          <w:i/>
        </w:rPr>
        <w:t>Entsog</w:t>
      </w:r>
      <w:proofErr w:type="spellEnd"/>
      <w:r w:rsidR="00235ED8">
        <w:rPr>
          <w:rFonts w:ascii="Trebuchet MS" w:hAnsi="Trebuchet MS"/>
          <w:i/>
        </w:rPr>
        <w:t xml:space="preserve">, PRISMA, </w:t>
      </w:r>
      <w:proofErr w:type="spellStart"/>
      <w:r w:rsidR="00235ED8">
        <w:rPr>
          <w:rFonts w:ascii="Trebuchet MS" w:hAnsi="Trebuchet MS"/>
          <w:i/>
        </w:rPr>
        <w:t>Eko</w:t>
      </w:r>
      <w:proofErr w:type="spellEnd"/>
      <w:r w:rsidR="00235ED8">
        <w:rPr>
          <w:rFonts w:ascii="Trebuchet MS" w:hAnsi="Trebuchet MS"/>
          <w:i/>
        </w:rPr>
        <w:t xml:space="preserve"> sklad in članarine</w:t>
      </w:r>
    </w:p>
    <w:tbl>
      <w:tblPr>
        <w:tblW w:w="737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F63160" w:rsidRPr="00177A57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F63160" w:rsidRPr="00177A57" w:rsidRDefault="00F63160" w:rsidP="00177A5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Šifra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F63160" w:rsidRPr="00177A57" w:rsidRDefault="00F63160" w:rsidP="00177A5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Naziv konta</w:t>
            </w:r>
          </w:p>
        </w:tc>
      </w:tr>
      <w:tr w:rsidR="00177A57" w:rsidRPr="00177A57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419300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Članarine zbornicam in združenjem</w:t>
            </w:r>
          </w:p>
        </w:tc>
      </w:tr>
      <w:tr w:rsidR="00177A57" w:rsidRPr="00177A57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480030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Prispevek EU uredbe</w:t>
            </w:r>
          </w:p>
        </w:tc>
      </w:tr>
      <w:tr w:rsidR="00177A57" w:rsidRPr="00177A57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480040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Prispevek za spletno rezervacijsko platformo</w:t>
            </w:r>
          </w:p>
        </w:tc>
      </w:tr>
      <w:tr w:rsidR="00177A57" w:rsidRPr="00177A57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480050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177A57" w:rsidRPr="00177A57" w:rsidRDefault="00177A57" w:rsidP="00177A5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 xml:space="preserve">Prispevek za energetsko učinkovitost - </w:t>
            </w:r>
            <w:proofErr w:type="spellStart"/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Eko</w:t>
            </w:r>
            <w:proofErr w:type="spellEnd"/>
            <w:r w:rsidRPr="00177A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 xml:space="preserve"> sklad</w:t>
            </w:r>
          </w:p>
        </w:tc>
      </w:tr>
    </w:tbl>
    <w:p w:rsidR="00B739C3" w:rsidRDefault="00B739C3" w:rsidP="00B739C3">
      <w:pPr>
        <w:pStyle w:val="Odstavekseznama"/>
        <w:spacing w:after="0" w:line="360" w:lineRule="auto"/>
        <w:ind w:left="1080"/>
        <w:jc w:val="both"/>
        <w:rPr>
          <w:rFonts w:ascii="Trebuchet MS" w:hAnsi="Trebuchet MS"/>
          <w:b/>
          <w:u w:val="single"/>
        </w:rPr>
      </w:pPr>
    </w:p>
    <w:p w:rsidR="00177A57" w:rsidRPr="00C7624C" w:rsidRDefault="00177A57" w:rsidP="00177A57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i/>
        </w:rPr>
      </w:pPr>
      <w:r w:rsidRPr="00C7624C">
        <w:rPr>
          <w:rFonts w:ascii="Trebuchet MS" w:hAnsi="Trebuchet MS"/>
          <w:i/>
        </w:rPr>
        <w:t xml:space="preserve">Skupina: </w:t>
      </w:r>
      <w:r w:rsidR="00235ED8">
        <w:rPr>
          <w:rFonts w:ascii="Trebuchet MS" w:hAnsi="Trebuchet MS"/>
          <w:i/>
        </w:rPr>
        <w:t>Drugi stroški</w:t>
      </w:r>
    </w:p>
    <w:tbl>
      <w:tblPr>
        <w:tblW w:w="737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F63160" w:rsidRPr="00235ED8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F63160" w:rsidRPr="00235ED8" w:rsidRDefault="006D5B60" w:rsidP="00235ED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Šifra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F63160" w:rsidRPr="00235ED8" w:rsidRDefault="006D5B60" w:rsidP="00235ED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Naziv konta</w:t>
            </w:r>
          </w:p>
        </w:tc>
      </w:tr>
      <w:tr w:rsidR="00235ED8" w:rsidRPr="00235ED8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235ED8" w:rsidRPr="00235ED8" w:rsidRDefault="00235ED8" w:rsidP="00235ED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419120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235ED8" w:rsidRPr="00235ED8" w:rsidRDefault="00235ED8" w:rsidP="00235ED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Varovanje premoženja</w:t>
            </w:r>
          </w:p>
        </w:tc>
      </w:tr>
      <w:tr w:rsidR="00235ED8" w:rsidRPr="00235ED8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235ED8" w:rsidRPr="00235ED8" w:rsidRDefault="00235ED8" w:rsidP="00235ED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419130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235ED8" w:rsidRPr="00235ED8" w:rsidRDefault="00235ED8" w:rsidP="00235ED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Varstvo pri delu</w:t>
            </w:r>
          </w:p>
        </w:tc>
      </w:tr>
      <w:tr w:rsidR="00235ED8" w:rsidRPr="00235ED8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235ED8" w:rsidRPr="00235ED8" w:rsidRDefault="00235ED8" w:rsidP="00235ED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419210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235ED8" w:rsidRPr="00235ED8" w:rsidRDefault="00235ED8" w:rsidP="00235ED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Stroški pridobitev certifikatov kakovosti in soglasij</w:t>
            </w:r>
          </w:p>
        </w:tc>
      </w:tr>
      <w:tr w:rsidR="00235ED8" w:rsidRPr="00235ED8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235ED8" w:rsidRPr="00235ED8" w:rsidRDefault="00235ED8" w:rsidP="00DF4D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419600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235ED8" w:rsidRPr="00235ED8" w:rsidRDefault="00235ED8" w:rsidP="00DF4D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Cestnine</w:t>
            </w:r>
          </w:p>
        </w:tc>
      </w:tr>
      <w:tr w:rsidR="00235ED8" w:rsidRPr="00235ED8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235ED8" w:rsidRPr="00235ED8" w:rsidRDefault="00235ED8" w:rsidP="00DF4D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419900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235ED8" w:rsidRPr="00235ED8" w:rsidRDefault="00235ED8" w:rsidP="00DF4D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Druge storitve</w:t>
            </w:r>
          </w:p>
        </w:tc>
      </w:tr>
      <w:tr w:rsidR="00235ED8" w:rsidRPr="00235ED8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235ED8" w:rsidRPr="00235ED8" w:rsidRDefault="00235ED8" w:rsidP="00DF4D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lastRenderedPageBreak/>
              <w:t>480000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235ED8" w:rsidRPr="00235ED8" w:rsidRDefault="00235ED8" w:rsidP="00DF4D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Prispevek za stavbna zemljišča</w:t>
            </w:r>
          </w:p>
        </w:tc>
      </w:tr>
      <w:tr w:rsidR="00235ED8" w:rsidRPr="00235ED8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235ED8" w:rsidRPr="00235ED8" w:rsidRDefault="00235ED8" w:rsidP="00DF4D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480060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235ED8" w:rsidRPr="00235ED8" w:rsidRDefault="00235ED8" w:rsidP="00DF4D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Sodne in upravne takse</w:t>
            </w:r>
          </w:p>
        </w:tc>
      </w:tr>
      <w:tr w:rsidR="00235ED8" w:rsidRPr="00235ED8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235ED8" w:rsidRPr="00235ED8" w:rsidRDefault="00235ED8" w:rsidP="00DF4D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481000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235ED8" w:rsidRPr="00235ED8" w:rsidRDefault="00235ED8" w:rsidP="00DF4D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Izdatki za varstvo okolja</w:t>
            </w:r>
          </w:p>
        </w:tc>
      </w:tr>
      <w:tr w:rsidR="00235ED8" w:rsidRPr="00235ED8" w:rsidTr="00235ED8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</w:tcPr>
          <w:p w:rsidR="00235ED8" w:rsidRPr="00235ED8" w:rsidRDefault="00235ED8" w:rsidP="00DF4D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482000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235ED8" w:rsidRPr="00235ED8" w:rsidRDefault="00235ED8" w:rsidP="00DF4D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</w:pPr>
            <w:r w:rsidRPr="00235ED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l-SI"/>
              </w:rPr>
              <w:t>Nagrade dijakom in štud. na praksi - bruto</w:t>
            </w:r>
          </w:p>
        </w:tc>
      </w:tr>
    </w:tbl>
    <w:p w:rsidR="008038BD" w:rsidRPr="00A93036" w:rsidRDefault="008038BD" w:rsidP="00C7624C">
      <w:pPr>
        <w:pStyle w:val="Odstavekseznama"/>
        <w:spacing w:after="0" w:line="360" w:lineRule="auto"/>
        <w:ind w:left="1080"/>
        <w:jc w:val="both"/>
        <w:rPr>
          <w:rFonts w:ascii="Trebuchet MS" w:hAnsi="Trebuchet MS"/>
          <w:b/>
          <w:u w:val="single"/>
        </w:rPr>
      </w:pPr>
    </w:p>
    <w:p w:rsidR="00122ADE" w:rsidRDefault="00122ADE" w:rsidP="009F3FCA">
      <w:pPr>
        <w:pStyle w:val="Odstavekseznama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i/>
          <w:color w:val="000000" w:themeColor="text1"/>
        </w:rPr>
      </w:pPr>
      <w:r w:rsidRPr="00807F2D">
        <w:rPr>
          <w:rFonts w:ascii="Trebuchet MS" w:hAnsi="Trebuchet MS"/>
          <w:i/>
          <w:color w:val="000000" w:themeColor="text1"/>
        </w:rPr>
        <w:t xml:space="preserve">Prerazporeditev sredstev znotraj istega SM in </w:t>
      </w:r>
      <w:r w:rsidR="009F3FCA" w:rsidRPr="009F3FCA">
        <w:rPr>
          <w:rFonts w:ascii="Trebuchet MS" w:hAnsi="Trebuchet MS"/>
          <w:i/>
          <w:color w:val="000000" w:themeColor="text1"/>
        </w:rPr>
        <w:t>različnih kontov</w:t>
      </w:r>
      <w:r w:rsidR="00BA7793">
        <w:rPr>
          <w:rFonts w:ascii="Trebuchet MS" w:hAnsi="Trebuchet MS"/>
          <w:i/>
          <w:color w:val="000000" w:themeColor="text1"/>
        </w:rPr>
        <w:t xml:space="preserve"> stroškov</w:t>
      </w:r>
      <w:r w:rsidR="006D5B60">
        <w:rPr>
          <w:rFonts w:ascii="Trebuchet MS" w:hAnsi="Trebuchet MS"/>
          <w:i/>
          <w:color w:val="000000" w:themeColor="text1"/>
        </w:rPr>
        <w:t xml:space="preserve"> v okviru iste skupine stroškov</w:t>
      </w:r>
      <w:r w:rsidR="009F3FCA">
        <w:rPr>
          <w:rFonts w:ascii="Trebuchet MS" w:hAnsi="Trebuchet MS"/>
          <w:i/>
          <w:color w:val="000000" w:themeColor="text1"/>
        </w:rPr>
        <w:t xml:space="preserve"> </w:t>
      </w:r>
      <w:r>
        <w:rPr>
          <w:rFonts w:ascii="Trebuchet MS" w:hAnsi="Trebuchet MS"/>
          <w:i/>
          <w:color w:val="000000" w:themeColor="text1"/>
        </w:rPr>
        <w:t xml:space="preserve">je </w:t>
      </w:r>
      <w:r w:rsidR="000D2F35">
        <w:rPr>
          <w:rFonts w:ascii="Trebuchet MS" w:hAnsi="Trebuchet MS"/>
          <w:i/>
          <w:color w:val="000000" w:themeColor="text1"/>
        </w:rPr>
        <w:t>mogoče</w:t>
      </w:r>
      <w:r>
        <w:rPr>
          <w:rFonts w:ascii="Trebuchet MS" w:hAnsi="Trebuchet MS"/>
          <w:i/>
          <w:color w:val="000000" w:themeColor="text1"/>
        </w:rPr>
        <w:t xml:space="preserve"> </w:t>
      </w:r>
      <w:r w:rsidRPr="00807F2D">
        <w:rPr>
          <w:rFonts w:ascii="Trebuchet MS" w:hAnsi="Trebuchet MS"/>
          <w:i/>
          <w:color w:val="000000" w:themeColor="text1"/>
        </w:rPr>
        <w:t>izvaja</w:t>
      </w:r>
      <w:r>
        <w:rPr>
          <w:rFonts w:ascii="Trebuchet MS" w:hAnsi="Trebuchet MS"/>
          <w:i/>
          <w:color w:val="000000" w:themeColor="text1"/>
        </w:rPr>
        <w:t xml:space="preserve">ti le v </w:t>
      </w:r>
      <w:r w:rsidRPr="00807F2D">
        <w:rPr>
          <w:rFonts w:ascii="Trebuchet MS" w:hAnsi="Trebuchet MS"/>
          <w:i/>
          <w:color w:val="000000" w:themeColor="text1"/>
        </w:rPr>
        <w:t>primer</w:t>
      </w:r>
      <w:r>
        <w:rPr>
          <w:rFonts w:ascii="Trebuchet MS" w:hAnsi="Trebuchet MS"/>
          <w:i/>
          <w:color w:val="000000" w:themeColor="text1"/>
        </w:rPr>
        <w:t>u</w:t>
      </w:r>
      <w:r w:rsidRPr="00807F2D">
        <w:rPr>
          <w:rFonts w:ascii="Trebuchet MS" w:hAnsi="Trebuchet MS"/>
          <w:i/>
          <w:color w:val="000000" w:themeColor="text1"/>
        </w:rPr>
        <w:t xml:space="preserve">, ko je </w:t>
      </w:r>
      <w:r>
        <w:rPr>
          <w:rFonts w:ascii="Trebuchet MS" w:hAnsi="Trebuchet MS"/>
          <w:i/>
          <w:color w:val="000000" w:themeColor="text1"/>
        </w:rPr>
        <w:t xml:space="preserve">še </w:t>
      </w:r>
      <w:r w:rsidRPr="00807F2D">
        <w:rPr>
          <w:rFonts w:ascii="Trebuchet MS" w:hAnsi="Trebuchet MS"/>
          <w:i/>
          <w:color w:val="000000" w:themeColor="text1"/>
        </w:rPr>
        <w:t xml:space="preserve">dovolj </w:t>
      </w:r>
      <w:r>
        <w:rPr>
          <w:rFonts w:ascii="Trebuchet MS" w:hAnsi="Trebuchet MS"/>
          <w:i/>
          <w:color w:val="000000" w:themeColor="text1"/>
        </w:rPr>
        <w:t xml:space="preserve">prostih </w:t>
      </w:r>
      <w:r w:rsidRPr="00807F2D">
        <w:rPr>
          <w:rFonts w:ascii="Trebuchet MS" w:hAnsi="Trebuchet MS"/>
          <w:i/>
          <w:color w:val="000000" w:themeColor="text1"/>
        </w:rPr>
        <w:t>sredstev</w:t>
      </w:r>
      <w:r>
        <w:rPr>
          <w:rFonts w:ascii="Trebuchet MS" w:hAnsi="Trebuchet MS"/>
          <w:i/>
          <w:color w:val="000000" w:themeColor="text1"/>
        </w:rPr>
        <w:t xml:space="preserve"> na </w:t>
      </w:r>
      <w:r w:rsidR="0082580D">
        <w:rPr>
          <w:rFonts w:ascii="Trebuchet MS" w:hAnsi="Trebuchet MS"/>
          <w:i/>
          <w:color w:val="000000" w:themeColor="text1"/>
        </w:rPr>
        <w:t xml:space="preserve">enem izmed kontov </w:t>
      </w:r>
      <w:r>
        <w:rPr>
          <w:rFonts w:ascii="Trebuchet MS" w:hAnsi="Trebuchet MS"/>
          <w:i/>
          <w:color w:val="000000" w:themeColor="text1"/>
        </w:rPr>
        <w:t xml:space="preserve">in se ta prosta sredstva ˝prenesejo˝ (oz. izvede se znižanje </w:t>
      </w:r>
      <w:r w:rsidR="0082580D">
        <w:rPr>
          <w:rFonts w:ascii="Trebuchet MS" w:hAnsi="Trebuchet MS"/>
          <w:i/>
          <w:color w:val="000000" w:themeColor="text1"/>
        </w:rPr>
        <w:t>načrtovanih sredstev v Internem načrtu družbe na tem kontu</w:t>
      </w:r>
      <w:r>
        <w:rPr>
          <w:rFonts w:ascii="Trebuchet MS" w:hAnsi="Trebuchet MS"/>
          <w:i/>
          <w:color w:val="000000" w:themeColor="text1"/>
        </w:rPr>
        <w:t>) na drug</w:t>
      </w:r>
      <w:r w:rsidR="0082580D">
        <w:rPr>
          <w:rFonts w:ascii="Trebuchet MS" w:hAnsi="Trebuchet MS"/>
          <w:i/>
          <w:color w:val="000000" w:themeColor="text1"/>
        </w:rPr>
        <w:t xml:space="preserve"> konto </w:t>
      </w:r>
      <w:r>
        <w:rPr>
          <w:rFonts w:ascii="Trebuchet MS" w:hAnsi="Trebuchet MS"/>
          <w:i/>
          <w:color w:val="000000" w:themeColor="text1"/>
        </w:rPr>
        <w:t xml:space="preserve">(izvede se povišanje </w:t>
      </w:r>
      <w:r w:rsidR="0082580D">
        <w:rPr>
          <w:rFonts w:ascii="Trebuchet MS" w:hAnsi="Trebuchet MS"/>
          <w:i/>
          <w:color w:val="000000" w:themeColor="text1"/>
        </w:rPr>
        <w:t>načrtovanih sredstev v Internem načrtu družbe na tem kontu</w:t>
      </w:r>
      <w:r>
        <w:rPr>
          <w:rFonts w:ascii="Trebuchet MS" w:hAnsi="Trebuchet MS"/>
          <w:i/>
          <w:color w:val="000000" w:themeColor="text1"/>
        </w:rPr>
        <w:t xml:space="preserve">), kjer ni več prostih sredstev za </w:t>
      </w:r>
      <w:r w:rsidR="00BA7793">
        <w:rPr>
          <w:rFonts w:ascii="Trebuchet MS" w:hAnsi="Trebuchet MS"/>
          <w:i/>
          <w:color w:val="000000" w:themeColor="text1"/>
        </w:rPr>
        <w:t>realizacijo</w:t>
      </w:r>
      <w:r w:rsidR="009F3FCA">
        <w:rPr>
          <w:rFonts w:ascii="Trebuchet MS" w:hAnsi="Trebuchet MS"/>
          <w:i/>
          <w:color w:val="000000" w:themeColor="text1"/>
        </w:rPr>
        <w:t>.</w:t>
      </w:r>
      <w:r w:rsidR="0082580D">
        <w:rPr>
          <w:rFonts w:ascii="Trebuchet MS" w:hAnsi="Trebuchet MS"/>
          <w:i/>
          <w:color w:val="000000" w:themeColor="text1"/>
        </w:rPr>
        <w:t xml:space="preserve"> </w:t>
      </w:r>
      <w:r w:rsidR="0082580D" w:rsidRPr="00807F2D">
        <w:rPr>
          <w:rFonts w:ascii="Trebuchet MS" w:hAnsi="Trebuchet MS"/>
          <w:i/>
          <w:color w:val="000000" w:themeColor="text1"/>
        </w:rPr>
        <w:t xml:space="preserve">Prerazporeditev sredstev znotraj istega SM in </w:t>
      </w:r>
      <w:r w:rsidR="0082580D" w:rsidRPr="009F3FCA">
        <w:rPr>
          <w:rFonts w:ascii="Trebuchet MS" w:hAnsi="Trebuchet MS"/>
          <w:i/>
          <w:color w:val="000000" w:themeColor="text1"/>
        </w:rPr>
        <w:t>različnih kontov</w:t>
      </w:r>
      <w:r w:rsidR="0082580D">
        <w:rPr>
          <w:rFonts w:ascii="Trebuchet MS" w:hAnsi="Trebuchet MS"/>
          <w:i/>
          <w:color w:val="000000" w:themeColor="text1"/>
        </w:rPr>
        <w:t xml:space="preserve"> je </w:t>
      </w:r>
      <w:r w:rsidR="000D2F35">
        <w:rPr>
          <w:rFonts w:ascii="Trebuchet MS" w:hAnsi="Trebuchet MS"/>
          <w:i/>
          <w:color w:val="000000" w:themeColor="text1"/>
        </w:rPr>
        <w:t>mogoče</w:t>
      </w:r>
      <w:r w:rsidR="0082580D">
        <w:rPr>
          <w:rFonts w:ascii="Trebuchet MS" w:hAnsi="Trebuchet MS"/>
          <w:i/>
          <w:color w:val="000000" w:themeColor="text1"/>
        </w:rPr>
        <w:t xml:space="preserve"> izvesti le v primeru, če se prerazporeditev izvede znotraj istovrstnih kontov. </w:t>
      </w:r>
      <w:r w:rsidR="009F3FCA">
        <w:rPr>
          <w:rFonts w:ascii="Trebuchet MS" w:hAnsi="Trebuchet MS"/>
          <w:i/>
          <w:color w:val="000000" w:themeColor="text1"/>
        </w:rPr>
        <w:t xml:space="preserve">V ta namen se </w:t>
      </w:r>
      <w:r w:rsidR="00BA7793">
        <w:rPr>
          <w:rFonts w:ascii="Trebuchet MS" w:hAnsi="Trebuchet MS"/>
          <w:i/>
          <w:color w:val="000000" w:themeColor="text1"/>
        </w:rPr>
        <w:t xml:space="preserve">v Predlogu </w:t>
      </w:r>
      <w:r w:rsidR="00BA7793" w:rsidRPr="009F3FCA">
        <w:rPr>
          <w:rFonts w:ascii="Trebuchet MS" w:hAnsi="Trebuchet MS"/>
          <w:i/>
          <w:color w:val="000000" w:themeColor="text1"/>
        </w:rPr>
        <w:t>za prerazporeditev sredstev</w:t>
      </w:r>
      <w:r w:rsidR="00BA7793">
        <w:rPr>
          <w:rFonts w:ascii="Trebuchet MS" w:hAnsi="Trebuchet MS"/>
          <w:i/>
          <w:color w:val="000000" w:themeColor="text1"/>
        </w:rPr>
        <w:t xml:space="preserve"> pri stroških označi</w:t>
      </w:r>
      <w:r w:rsidR="00C82438">
        <w:rPr>
          <w:rFonts w:ascii="Trebuchet MS" w:hAnsi="Trebuchet MS"/>
          <w:i/>
          <w:color w:val="000000" w:themeColor="text1"/>
        </w:rPr>
        <w:t xml:space="preserve"> z križcem</w:t>
      </w:r>
      <w:r w:rsidR="00BA7793">
        <w:rPr>
          <w:rFonts w:ascii="Trebuchet MS" w:hAnsi="Trebuchet MS"/>
          <w:i/>
          <w:color w:val="000000" w:themeColor="text1"/>
        </w:rPr>
        <w:t xml:space="preserve"> pred besedilom</w:t>
      </w:r>
      <w:r w:rsidR="00BA7793" w:rsidRPr="009F3FCA">
        <w:rPr>
          <w:rFonts w:ascii="Trebuchet MS" w:hAnsi="Trebuchet MS"/>
          <w:i/>
          <w:color w:val="000000" w:themeColor="text1"/>
        </w:rPr>
        <w:t xml:space="preserve"> </w:t>
      </w:r>
      <w:r w:rsidR="00BA7793">
        <w:rPr>
          <w:rFonts w:ascii="Trebuchet MS" w:hAnsi="Trebuchet MS"/>
          <w:i/>
          <w:color w:val="000000" w:themeColor="text1"/>
        </w:rPr>
        <w:t xml:space="preserve">»znotraj </w:t>
      </w:r>
      <w:r w:rsidR="00BA7793" w:rsidRPr="0082580D">
        <w:rPr>
          <w:rFonts w:ascii="Trebuchet MS" w:hAnsi="Trebuchet MS"/>
          <w:i/>
          <w:color w:val="000000" w:themeColor="text1"/>
        </w:rPr>
        <w:t xml:space="preserve">istega </w:t>
      </w:r>
      <w:r w:rsidR="00BA7793">
        <w:rPr>
          <w:rFonts w:ascii="Trebuchet MS" w:hAnsi="Trebuchet MS"/>
          <w:i/>
          <w:color w:val="000000" w:themeColor="text1"/>
        </w:rPr>
        <w:t xml:space="preserve">SM in različnih </w:t>
      </w:r>
      <w:r w:rsidR="009F3FCA" w:rsidRPr="009F3FCA">
        <w:rPr>
          <w:rFonts w:ascii="Trebuchet MS" w:hAnsi="Trebuchet MS"/>
          <w:i/>
          <w:color w:val="000000" w:themeColor="text1"/>
        </w:rPr>
        <w:t>kontov</w:t>
      </w:r>
      <w:r w:rsidR="00BA7793">
        <w:rPr>
          <w:rFonts w:ascii="Trebuchet MS" w:hAnsi="Trebuchet MS"/>
          <w:i/>
          <w:color w:val="000000" w:themeColor="text1"/>
        </w:rPr>
        <w:t xml:space="preserve"> stroškov</w:t>
      </w:r>
      <w:r w:rsidR="009F3FCA">
        <w:rPr>
          <w:rFonts w:ascii="Trebuchet MS" w:hAnsi="Trebuchet MS"/>
          <w:i/>
          <w:color w:val="000000" w:themeColor="text1"/>
        </w:rPr>
        <w:t>˝</w:t>
      </w:r>
      <w:r w:rsidR="00F63160">
        <w:rPr>
          <w:rFonts w:ascii="Trebuchet MS" w:hAnsi="Trebuchet MS"/>
          <w:i/>
          <w:color w:val="000000" w:themeColor="text1"/>
        </w:rPr>
        <w:t>;</w:t>
      </w:r>
    </w:p>
    <w:p w:rsidR="000D2F35" w:rsidRDefault="00AD03C2" w:rsidP="000D2F35">
      <w:pPr>
        <w:pStyle w:val="Odstavekseznama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i/>
          <w:color w:val="000000" w:themeColor="text1"/>
        </w:rPr>
      </w:pPr>
      <w:r w:rsidRPr="00807F2D">
        <w:rPr>
          <w:rFonts w:ascii="Trebuchet MS" w:hAnsi="Trebuchet MS"/>
          <w:i/>
          <w:color w:val="000000" w:themeColor="text1"/>
        </w:rPr>
        <w:t xml:space="preserve">Prerazporeditev sredstev znotraj </w:t>
      </w:r>
      <w:r w:rsidRPr="0082580D">
        <w:rPr>
          <w:rFonts w:ascii="Trebuchet MS" w:hAnsi="Trebuchet MS"/>
          <w:i/>
          <w:color w:val="000000" w:themeColor="text1"/>
        </w:rPr>
        <w:t xml:space="preserve">različnih SM </w:t>
      </w:r>
      <w:r>
        <w:rPr>
          <w:rFonts w:ascii="Trebuchet MS" w:hAnsi="Trebuchet MS"/>
          <w:i/>
          <w:color w:val="000000" w:themeColor="text1"/>
        </w:rPr>
        <w:t>i</w:t>
      </w:r>
      <w:r w:rsidRPr="0082580D">
        <w:rPr>
          <w:rFonts w:ascii="Trebuchet MS" w:hAnsi="Trebuchet MS"/>
          <w:i/>
          <w:color w:val="000000" w:themeColor="text1"/>
        </w:rPr>
        <w:t>n istega konta</w:t>
      </w:r>
      <w:r>
        <w:rPr>
          <w:rFonts w:ascii="Trebuchet MS" w:hAnsi="Trebuchet MS"/>
          <w:i/>
          <w:color w:val="000000" w:themeColor="text1"/>
        </w:rPr>
        <w:t xml:space="preserve"> stroška je </w:t>
      </w:r>
      <w:r w:rsidR="000D2F35">
        <w:rPr>
          <w:rFonts w:ascii="Trebuchet MS" w:hAnsi="Trebuchet MS"/>
          <w:i/>
          <w:color w:val="000000" w:themeColor="text1"/>
        </w:rPr>
        <w:t>mogoče</w:t>
      </w:r>
      <w:r>
        <w:rPr>
          <w:rFonts w:ascii="Trebuchet MS" w:hAnsi="Trebuchet MS"/>
          <w:i/>
          <w:color w:val="000000" w:themeColor="text1"/>
        </w:rPr>
        <w:t xml:space="preserve"> </w:t>
      </w:r>
      <w:r w:rsidRPr="00807F2D">
        <w:rPr>
          <w:rFonts w:ascii="Trebuchet MS" w:hAnsi="Trebuchet MS"/>
          <w:i/>
          <w:color w:val="000000" w:themeColor="text1"/>
        </w:rPr>
        <w:t>izvaja</w:t>
      </w:r>
      <w:r>
        <w:rPr>
          <w:rFonts w:ascii="Trebuchet MS" w:hAnsi="Trebuchet MS"/>
          <w:i/>
          <w:color w:val="000000" w:themeColor="text1"/>
        </w:rPr>
        <w:t xml:space="preserve">ti le v </w:t>
      </w:r>
      <w:r w:rsidRPr="00807F2D">
        <w:rPr>
          <w:rFonts w:ascii="Trebuchet MS" w:hAnsi="Trebuchet MS"/>
          <w:i/>
          <w:color w:val="000000" w:themeColor="text1"/>
        </w:rPr>
        <w:t>primer</w:t>
      </w:r>
      <w:r>
        <w:rPr>
          <w:rFonts w:ascii="Trebuchet MS" w:hAnsi="Trebuchet MS"/>
          <w:i/>
          <w:color w:val="000000" w:themeColor="text1"/>
        </w:rPr>
        <w:t>u</w:t>
      </w:r>
      <w:r w:rsidRPr="00807F2D">
        <w:rPr>
          <w:rFonts w:ascii="Trebuchet MS" w:hAnsi="Trebuchet MS"/>
          <w:i/>
          <w:color w:val="000000" w:themeColor="text1"/>
        </w:rPr>
        <w:t xml:space="preserve">, ko je </w:t>
      </w:r>
      <w:r>
        <w:rPr>
          <w:rFonts w:ascii="Trebuchet MS" w:hAnsi="Trebuchet MS"/>
          <w:i/>
          <w:color w:val="000000" w:themeColor="text1"/>
        </w:rPr>
        <w:t xml:space="preserve">še </w:t>
      </w:r>
      <w:r w:rsidRPr="00807F2D">
        <w:rPr>
          <w:rFonts w:ascii="Trebuchet MS" w:hAnsi="Trebuchet MS"/>
          <w:i/>
          <w:color w:val="000000" w:themeColor="text1"/>
        </w:rPr>
        <w:t xml:space="preserve">dovolj </w:t>
      </w:r>
      <w:r>
        <w:rPr>
          <w:rFonts w:ascii="Trebuchet MS" w:hAnsi="Trebuchet MS"/>
          <w:i/>
          <w:color w:val="000000" w:themeColor="text1"/>
        </w:rPr>
        <w:t xml:space="preserve">prostih </w:t>
      </w:r>
      <w:r w:rsidRPr="00807F2D">
        <w:rPr>
          <w:rFonts w:ascii="Trebuchet MS" w:hAnsi="Trebuchet MS"/>
          <w:i/>
          <w:color w:val="000000" w:themeColor="text1"/>
        </w:rPr>
        <w:t>sredstev</w:t>
      </w:r>
      <w:r>
        <w:rPr>
          <w:rFonts w:ascii="Trebuchet MS" w:hAnsi="Trebuchet MS"/>
          <w:i/>
          <w:color w:val="000000" w:themeColor="text1"/>
        </w:rPr>
        <w:t xml:space="preserve"> na kontu na tem SM in se ta prosta sredstva ˝prenesejo˝ (oz. izvede se znižanje načrtovanih sredstev v Internem načrtu družbe na kontu tega SM) na isti konto drugega SM (izvede se povišanje načrtovanih sredstev v Internem načrtu družbe na kontu drugega SM), kjer ni več prostih sredstev za realizacijo. V ta namen se v Predlogu </w:t>
      </w:r>
      <w:r w:rsidRPr="009F3FCA">
        <w:rPr>
          <w:rFonts w:ascii="Trebuchet MS" w:hAnsi="Trebuchet MS"/>
          <w:i/>
          <w:color w:val="000000" w:themeColor="text1"/>
        </w:rPr>
        <w:t>za prerazporeditev sredstev</w:t>
      </w:r>
      <w:r>
        <w:rPr>
          <w:rFonts w:ascii="Trebuchet MS" w:hAnsi="Trebuchet MS"/>
          <w:i/>
          <w:color w:val="000000" w:themeColor="text1"/>
        </w:rPr>
        <w:t xml:space="preserve"> pri stroških označi z križcem pred besedilom</w:t>
      </w:r>
      <w:r w:rsidRPr="009F3FCA">
        <w:rPr>
          <w:rFonts w:ascii="Trebuchet MS" w:hAnsi="Trebuchet MS"/>
          <w:i/>
          <w:color w:val="000000" w:themeColor="text1"/>
        </w:rPr>
        <w:t xml:space="preserve"> </w:t>
      </w:r>
      <w:r>
        <w:rPr>
          <w:rFonts w:ascii="Trebuchet MS" w:hAnsi="Trebuchet MS"/>
          <w:i/>
          <w:color w:val="000000" w:themeColor="text1"/>
        </w:rPr>
        <w:t xml:space="preserve">»znotraj </w:t>
      </w:r>
      <w:r w:rsidRPr="0082580D">
        <w:rPr>
          <w:rFonts w:ascii="Trebuchet MS" w:hAnsi="Trebuchet MS"/>
          <w:i/>
          <w:color w:val="000000" w:themeColor="text1"/>
        </w:rPr>
        <w:t>istega konta</w:t>
      </w:r>
      <w:r w:rsidR="00F63160">
        <w:rPr>
          <w:rFonts w:ascii="Trebuchet MS" w:hAnsi="Trebuchet MS"/>
          <w:i/>
          <w:color w:val="000000" w:themeColor="text1"/>
        </w:rPr>
        <w:t xml:space="preserve"> stroškov in različnih SM˝;</w:t>
      </w:r>
    </w:p>
    <w:p w:rsidR="000D2F35" w:rsidRDefault="000D2F35" w:rsidP="000D2F35">
      <w:pPr>
        <w:pStyle w:val="Odstavekseznama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i/>
          <w:color w:val="000000" w:themeColor="text1"/>
        </w:rPr>
      </w:pPr>
      <w:r w:rsidRPr="00807F2D">
        <w:rPr>
          <w:rFonts w:ascii="Trebuchet MS" w:hAnsi="Trebuchet MS"/>
          <w:i/>
          <w:color w:val="000000" w:themeColor="text1"/>
        </w:rPr>
        <w:t xml:space="preserve">Prerazporeditev sredstev znotraj </w:t>
      </w:r>
      <w:r w:rsidRPr="0082580D">
        <w:rPr>
          <w:rFonts w:ascii="Trebuchet MS" w:hAnsi="Trebuchet MS"/>
          <w:i/>
          <w:color w:val="000000" w:themeColor="text1"/>
        </w:rPr>
        <w:t>različnih SM in različnih kontov</w:t>
      </w:r>
      <w:r>
        <w:rPr>
          <w:rFonts w:ascii="Trebuchet MS" w:hAnsi="Trebuchet MS"/>
          <w:i/>
          <w:color w:val="000000" w:themeColor="text1"/>
        </w:rPr>
        <w:t xml:space="preserve"> stroškov </w:t>
      </w:r>
      <w:r w:rsidR="006D5B60">
        <w:rPr>
          <w:rFonts w:ascii="Trebuchet MS" w:hAnsi="Trebuchet MS"/>
          <w:i/>
          <w:color w:val="000000" w:themeColor="text1"/>
        </w:rPr>
        <w:t xml:space="preserve">v okviru iste skupine stroškov </w:t>
      </w:r>
      <w:r>
        <w:rPr>
          <w:rFonts w:ascii="Trebuchet MS" w:hAnsi="Trebuchet MS"/>
          <w:i/>
          <w:color w:val="000000" w:themeColor="text1"/>
        </w:rPr>
        <w:t xml:space="preserve">je mogoče </w:t>
      </w:r>
      <w:r w:rsidRPr="00807F2D">
        <w:rPr>
          <w:rFonts w:ascii="Trebuchet MS" w:hAnsi="Trebuchet MS"/>
          <w:i/>
          <w:color w:val="000000" w:themeColor="text1"/>
        </w:rPr>
        <w:t>izvaja</w:t>
      </w:r>
      <w:r>
        <w:rPr>
          <w:rFonts w:ascii="Trebuchet MS" w:hAnsi="Trebuchet MS"/>
          <w:i/>
          <w:color w:val="000000" w:themeColor="text1"/>
        </w:rPr>
        <w:t xml:space="preserve">ti le v </w:t>
      </w:r>
      <w:r w:rsidRPr="00807F2D">
        <w:rPr>
          <w:rFonts w:ascii="Trebuchet MS" w:hAnsi="Trebuchet MS"/>
          <w:i/>
          <w:color w:val="000000" w:themeColor="text1"/>
        </w:rPr>
        <w:t>primer</w:t>
      </w:r>
      <w:r>
        <w:rPr>
          <w:rFonts w:ascii="Trebuchet MS" w:hAnsi="Trebuchet MS"/>
          <w:i/>
          <w:color w:val="000000" w:themeColor="text1"/>
        </w:rPr>
        <w:t>u</w:t>
      </w:r>
      <w:r w:rsidRPr="00807F2D">
        <w:rPr>
          <w:rFonts w:ascii="Trebuchet MS" w:hAnsi="Trebuchet MS"/>
          <w:i/>
          <w:color w:val="000000" w:themeColor="text1"/>
        </w:rPr>
        <w:t xml:space="preserve">, ko je </w:t>
      </w:r>
      <w:r>
        <w:rPr>
          <w:rFonts w:ascii="Trebuchet MS" w:hAnsi="Trebuchet MS"/>
          <w:i/>
          <w:color w:val="000000" w:themeColor="text1"/>
        </w:rPr>
        <w:t xml:space="preserve">še </w:t>
      </w:r>
      <w:r w:rsidRPr="00807F2D">
        <w:rPr>
          <w:rFonts w:ascii="Trebuchet MS" w:hAnsi="Trebuchet MS"/>
          <w:i/>
          <w:color w:val="000000" w:themeColor="text1"/>
        </w:rPr>
        <w:t xml:space="preserve">dovolj </w:t>
      </w:r>
      <w:r>
        <w:rPr>
          <w:rFonts w:ascii="Trebuchet MS" w:hAnsi="Trebuchet MS"/>
          <w:i/>
          <w:color w:val="000000" w:themeColor="text1"/>
        </w:rPr>
        <w:t xml:space="preserve">prostih </w:t>
      </w:r>
      <w:r w:rsidRPr="00807F2D">
        <w:rPr>
          <w:rFonts w:ascii="Trebuchet MS" w:hAnsi="Trebuchet MS"/>
          <w:i/>
          <w:color w:val="000000" w:themeColor="text1"/>
        </w:rPr>
        <w:t>sredstev</w:t>
      </w:r>
      <w:r>
        <w:rPr>
          <w:rFonts w:ascii="Trebuchet MS" w:hAnsi="Trebuchet MS"/>
          <w:i/>
          <w:color w:val="000000" w:themeColor="text1"/>
        </w:rPr>
        <w:t xml:space="preserve"> na enem izmed kontov na tem SM in se ta prosta sredstva ˝prenesejo˝ (oz. izvede se znižanje načrtovanih sredstev v Internem načrtu družbe na tem kontu tega SM) na drug konto drugega SM (izvede se povišanje načrtovanih sredstev v Internem načrtu družbe na tem kontu drugega SM), kjer ni več prostih sredstev za realizacijo. </w:t>
      </w:r>
      <w:r w:rsidRPr="00807F2D">
        <w:rPr>
          <w:rFonts w:ascii="Trebuchet MS" w:hAnsi="Trebuchet MS"/>
          <w:i/>
          <w:color w:val="000000" w:themeColor="text1"/>
        </w:rPr>
        <w:t xml:space="preserve">Prerazporeditev sredstev znotraj istega </w:t>
      </w:r>
      <w:r w:rsidRPr="0082580D">
        <w:rPr>
          <w:rFonts w:ascii="Trebuchet MS" w:hAnsi="Trebuchet MS"/>
          <w:i/>
          <w:color w:val="000000" w:themeColor="text1"/>
        </w:rPr>
        <w:t xml:space="preserve">različnih </w:t>
      </w:r>
      <w:r w:rsidRPr="00807F2D">
        <w:rPr>
          <w:rFonts w:ascii="Trebuchet MS" w:hAnsi="Trebuchet MS"/>
          <w:i/>
          <w:color w:val="000000" w:themeColor="text1"/>
        </w:rPr>
        <w:t xml:space="preserve">SM in </w:t>
      </w:r>
      <w:r w:rsidRPr="009F3FCA">
        <w:rPr>
          <w:rFonts w:ascii="Trebuchet MS" w:hAnsi="Trebuchet MS"/>
          <w:i/>
          <w:color w:val="000000" w:themeColor="text1"/>
        </w:rPr>
        <w:t>različnih kontov</w:t>
      </w:r>
      <w:r>
        <w:rPr>
          <w:rFonts w:ascii="Trebuchet MS" w:hAnsi="Trebuchet MS"/>
          <w:i/>
          <w:color w:val="000000" w:themeColor="text1"/>
        </w:rPr>
        <w:t xml:space="preserve"> je mogoče izvesti le v primeru, če se prerazporeditev izvede znotraj istovrstnih kontov. V ta namen se v Predlogu </w:t>
      </w:r>
      <w:r w:rsidRPr="009F3FCA">
        <w:rPr>
          <w:rFonts w:ascii="Trebuchet MS" w:hAnsi="Trebuchet MS"/>
          <w:i/>
          <w:color w:val="000000" w:themeColor="text1"/>
        </w:rPr>
        <w:t>za prerazporeditev sredstev</w:t>
      </w:r>
      <w:r>
        <w:rPr>
          <w:rFonts w:ascii="Trebuchet MS" w:hAnsi="Trebuchet MS"/>
          <w:i/>
          <w:color w:val="000000" w:themeColor="text1"/>
        </w:rPr>
        <w:t xml:space="preserve"> pri stroških označi z križcem pred besedilom</w:t>
      </w:r>
      <w:r w:rsidRPr="009F3FCA">
        <w:rPr>
          <w:rFonts w:ascii="Trebuchet MS" w:hAnsi="Trebuchet MS"/>
          <w:i/>
          <w:color w:val="000000" w:themeColor="text1"/>
        </w:rPr>
        <w:t xml:space="preserve"> </w:t>
      </w:r>
      <w:r>
        <w:rPr>
          <w:rFonts w:ascii="Trebuchet MS" w:hAnsi="Trebuchet MS"/>
          <w:i/>
          <w:color w:val="000000" w:themeColor="text1"/>
        </w:rPr>
        <w:t>»znotraj različnih</w:t>
      </w:r>
      <w:r w:rsidRPr="0082580D">
        <w:rPr>
          <w:rFonts w:ascii="Trebuchet MS" w:hAnsi="Trebuchet MS"/>
          <w:i/>
          <w:color w:val="000000" w:themeColor="text1"/>
        </w:rPr>
        <w:t xml:space="preserve"> </w:t>
      </w:r>
      <w:r>
        <w:rPr>
          <w:rFonts w:ascii="Trebuchet MS" w:hAnsi="Trebuchet MS"/>
          <w:i/>
          <w:color w:val="000000" w:themeColor="text1"/>
        </w:rPr>
        <w:t xml:space="preserve">SM in različnih </w:t>
      </w:r>
      <w:r w:rsidRPr="009F3FCA">
        <w:rPr>
          <w:rFonts w:ascii="Trebuchet MS" w:hAnsi="Trebuchet MS"/>
          <w:i/>
          <w:color w:val="000000" w:themeColor="text1"/>
        </w:rPr>
        <w:t>kontov</w:t>
      </w:r>
      <w:r>
        <w:rPr>
          <w:rFonts w:ascii="Trebuchet MS" w:hAnsi="Trebuchet MS"/>
          <w:i/>
          <w:color w:val="000000" w:themeColor="text1"/>
        </w:rPr>
        <w:t xml:space="preserve"> stroškov˝.</w:t>
      </w:r>
    </w:p>
    <w:p w:rsidR="00AD03C2" w:rsidRDefault="00AD03C2" w:rsidP="00AD03C2">
      <w:pPr>
        <w:pStyle w:val="Odstavekseznama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i/>
          <w:color w:val="000000" w:themeColor="text1"/>
        </w:rPr>
      </w:pPr>
      <w:r w:rsidRPr="00807F2D">
        <w:rPr>
          <w:rFonts w:ascii="Trebuchet MS" w:hAnsi="Trebuchet MS"/>
          <w:i/>
          <w:color w:val="000000" w:themeColor="text1"/>
        </w:rPr>
        <w:t>Prerazporeditev sredstev znotraj istega SM in konta</w:t>
      </w:r>
      <w:r>
        <w:rPr>
          <w:rFonts w:ascii="Trebuchet MS" w:hAnsi="Trebuchet MS"/>
          <w:i/>
          <w:color w:val="000000" w:themeColor="text1"/>
        </w:rPr>
        <w:t xml:space="preserve"> stroška</w:t>
      </w:r>
      <w:r w:rsidRPr="00807F2D">
        <w:rPr>
          <w:rFonts w:ascii="Trebuchet MS" w:hAnsi="Trebuchet MS"/>
          <w:i/>
          <w:color w:val="000000" w:themeColor="text1"/>
        </w:rPr>
        <w:t xml:space="preserve"> </w:t>
      </w:r>
      <w:r>
        <w:rPr>
          <w:rFonts w:ascii="Trebuchet MS" w:hAnsi="Trebuchet MS"/>
          <w:i/>
          <w:color w:val="000000" w:themeColor="text1"/>
        </w:rPr>
        <w:t xml:space="preserve">je </w:t>
      </w:r>
      <w:r w:rsidR="000D2F35">
        <w:rPr>
          <w:rFonts w:ascii="Trebuchet MS" w:hAnsi="Trebuchet MS"/>
          <w:i/>
          <w:color w:val="000000" w:themeColor="text1"/>
        </w:rPr>
        <w:t>mogoče</w:t>
      </w:r>
      <w:r>
        <w:rPr>
          <w:rFonts w:ascii="Trebuchet MS" w:hAnsi="Trebuchet MS"/>
          <w:i/>
          <w:color w:val="000000" w:themeColor="text1"/>
        </w:rPr>
        <w:t xml:space="preserve"> </w:t>
      </w:r>
      <w:r w:rsidRPr="00807F2D">
        <w:rPr>
          <w:rFonts w:ascii="Trebuchet MS" w:hAnsi="Trebuchet MS"/>
          <w:i/>
          <w:color w:val="000000" w:themeColor="text1"/>
        </w:rPr>
        <w:t>izvaja</w:t>
      </w:r>
      <w:r>
        <w:rPr>
          <w:rFonts w:ascii="Trebuchet MS" w:hAnsi="Trebuchet MS"/>
          <w:i/>
          <w:color w:val="000000" w:themeColor="text1"/>
        </w:rPr>
        <w:t xml:space="preserve">ti le v </w:t>
      </w:r>
      <w:r w:rsidRPr="00807F2D">
        <w:rPr>
          <w:rFonts w:ascii="Trebuchet MS" w:hAnsi="Trebuchet MS"/>
          <w:i/>
          <w:color w:val="000000" w:themeColor="text1"/>
        </w:rPr>
        <w:t>primer</w:t>
      </w:r>
      <w:r>
        <w:rPr>
          <w:rFonts w:ascii="Trebuchet MS" w:hAnsi="Trebuchet MS"/>
          <w:i/>
          <w:color w:val="000000" w:themeColor="text1"/>
        </w:rPr>
        <w:t>u</w:t>
      </w:r>
      <w:r w:rsidRPr="00807F2D">
        <w:rPr>
          <w:rFonts w:ascii="Trebuchet MS" w:hAnsi="Trebuchet MS"/>
          <w:i/>
          <w:color w:val="000000" w:themeColor="text1"/>
        </w:rPr>
        <w:t xml:space="preserve">, ko je </w:t>
      </w:r>
      <w:r>
        <w:rPr>
          <w:rFonts w:ascii="Trebuchet MS" w:hAnsi="Trebuchet MS"/>
          <w:i/>
          <w:color w:val="000000" w:themeColor="text1"/>
        </w:rPr>
        <w:t xml:space="preserve">še </w:t>
      </w:r>
      <w:r w:rsidRPr="00807F2D">
        <w:rPr>
          <w:rFonts w:ascii="Trebuchet MS" w:hAnsi="Trebuchet MS"/>
          <w:i/>
          <w:color w:val="000000" w:themeColor="text1"/>
        </w:rPr>
        <w:t xml:space="preserve">dovolj </w:t>
      </w:r>
      <w:r>
        <w:rPr>
          <w:rFonts w:ascii="Trebuchet MS" w:hAnsi="Trebuchet MS"/>
          <w:i/>
          <w:color w:val="000000" w:themeColor="text1"/>
        </w:rPr>
        <w:t xml:space="preserve">prostih </w:t>
      </w:r>
      <w:r w:rsidRPr="00807F2D">
        <w:rPr>
          <w:rFonts w:ascii="Trebuchet MS" w:hAnsi="Trebuchet MS"/>
          <w:i/>
          <w:color w:val="000000" w:themeColor="text1"/>
        </w:rPr>
        <w:t>sredstev</w:t>
      </w:r>
      <w:r>
        <w:rPr>
          <w:rFonts w:ascii="Trebuchet MS" w:hAnsi="Trebuchet MS"/>
          <w:i/>
          <w:color w:val="000000" w:themeColor="text1"/>
        </w:rPr>
        <w:t xml:space="preserve"> na eni izmed pogodb/naročilnic in se ta prosta sredstva ˝prenesejo˝ (oz. izvede se znižanje rezerviranih sredstev v DMS) na drugo pogodbo/naročilnico (izvede se povišanje rezerviranih sredstev v DMS v največ </w:t>
      </w:r>
      <w:r>
        <w:rPr>
          <w:rFonts w:ascii="Trebuchet MS" w:hAnsi="Trebuchet MS"/>
          <w:i/>
          <w:color w:val="000000" w:themeColor="text1"/>
        </w:rPr>
        <w:lastRenderedPageBreak/>
        <w:t xml:space="preserve">enakem ali nižjem znesku, kot se je predhodno izvedlo znižanje sredstev), kjer ni več prostih sredstev za realizacijo (to je </w:t>
      </w:r>
      <w:r w:rsidR="000D2F35">
        <w:rPr>
          <w:rFonts w:ascii="Trebuchet MS" w:hAnsi="Trebuchet MS"/>
          <w:i/>
          <w:color w:val="000000" w:themeColor="text1"/>
        </w:rPr>
        <w:t>mogoče</w:t>
      </w:r>
      <w:r>
        <w:rPr>
          <w:rFonts w:ascii="Trebuchet MS" w:hAnsi="Trebuchet MS"/>
          <w:i/>
          <w:color w:val="000000" w:themeColor="text1"/>
        </w:rPr>
        <w:t xml:space="preserve"> le v primeru, če to omogoča JN oz. določila v pogodbi/naročilnici, na kateri se naj bi izvedlo povišanje rezerviranih sredstev v DMS). V ta namen se v Predlogu </w:t>
      </w:r>
      <w:r w:rsidRPr="009F3FCA">
        <w:rPr>
          <w:rFonts w:ascii="Trebuchet MS" w:hAnsi="Trebuchet MS"/>
          <w:i/>
          <w:color w:val="000000" w:themeColor="text1"/>
        </w:rPr>
        <w:t>za prerazporeditev sredstev</w:t>
      </w:r>
      <w:r>
        <w:rPr>
          <w:rFonts w:ascii="Trebuchet MS" w:hAnsi="Trebuchet MS"/>
          <w:i/>
          <w:color w:val="000000" w:themeColor="text1"/>
        </w:rPr>
        <w:t xml:space="preserve"> pri stroških označi z križcem pred besedilom</w:t>
      </w:r>
      <w:r w:rsidRPr="009F3FCA">
        <w:rPr>
          <w:rFonts w:ascii="Trebuchet MS" w:hAnsi="Trebuchet MS"/>
          <w:i/>
          <w:color w:val="000000" w:themeColor="text1"/>
        </w:rPr>
        <w:t xml:space="preserve"> </w:t>
      </w:r>
      <w:r>
        <w:rPr>
          <w:rFonts w:ascii="Trebuchet MS" w:hAnsi="Trebuchet MS"/>
          <w:i/>
          <w:color w:val="000000" w:themeColor="text1"/>
        </w:rPr>
        <w:t>»</w:t>
      </w:r>
      <w:r w:rsidRPr="009F3FCA">
        <w:rPr>
          <w:rFonts w:ascii="Trebuchet MS" w:hAnsi="Trebuchet MS"/>
          <w:i/>
          <w:color w:val="000000" w:themeColor="text1"/>
        </w:rPr>
        <w:t xml:space="preserve">znotraj istega </w:t>
      </w:r>
      <w:r>
        <w:rPr>
          <w:rFonts w:ascii="Trebuchet MS" w:hAnsi="Trebuchet MS"/>
          <w:i/>
          <w:color w:val="000000" w:themeColor="text1"/>
        </w:rPr>
        <w:t>konta stroškov</w:t>
      </w:r>
      <w:r w:rsidRPr="009F3FCA">
        <w:rPr>
          <w:rFonts w:ascii="Trebuchet MS" w:hAnsi="Trebuchet MS"/>
          <w:i/>
          <w:color w:val="000000" w:themeColor="text1"/>
        </w:rPr>
        <w:t xml:space="preserve"> in </w:t>
      </w:r>
      <w:r>
        <w:rPr>
          <w:rFonts w:ascii="Trebuchet MS" w:hAnsi="Trebuchet MS"/>
          <w:i/>
          <w:color w:val="000000" w:themeColor="text1"/>
        </w:rPr>
        <w:t>istega SM«;</w:t>
      </w:r>
      <w:r w:rsidRPr="0082580D">
        <w:rPr>
          <w:rFonts w:ascii="Trebuchet MS" w:hAnsi="Trebuchet MS"/>
          <w:i/>
          <w:color w:val="000000" w:themeColor="text1"/>
        </w:rPr>
        <w:t xml:space="preserve"> </w:t>
      </w:r>
    </w:p>
    <w:p w:rsidR="00235ED8" w:rsidRDefault="00235ED8" w:rsidP="006D5B60">
      <w:pPr>
        <w:pStyle w:val="Odstavekseznama"/>
        <w:spacing w:after="0" w:line="360" w:lineRule="auto"/>
        <w:jc w:val="both"/>
        <w:rPr>
          <w:rFonts w:ascii="Trebuchet MS" w:hAnsi="Trebuchet MS"/>
          <w:i/>
          <w:color w:val="000000" w:themeColor="text1"/>
        </w:rPr>
      </w:pPr>
      <w:bookmarkStart w:id="1" w:name="_GoBack"/>
    </w:p>
    <w:bookmarkEnd w:id="1"/>
    <w:p w:rsidR="009E7ED1" w:rsidRPr="00A93036" w:rsidRDefault="009E7ED1" w:rsidP="009E7ED1">
      <w:pPr>
        <w:pStyle w:val="Odstavekseznama"/>
        <w:spacing w:after="0" w:line="360" w:lineRule="auto"/>
        <w:jc w:val="both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PREDLOG ZA PRERAZPOREDITEV SREDSTEV PRI INVESTICIJAH ZA LETO…</w:t>
      </w:r>
    </w:p>
    <w:p w:rsidR="009E7ED1" w:rsidRDefault="00C82438" w:rsidP="00C82438">
      <w:pPr>
        <w:pStyle w:val="Odstavekseznama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i/>
          <w:color w:val="000000" w:themeColor="text1"/>
        </w:rPr>
      </w:pPr>
      <w:r w:rsidRPr="00807F2D">
        <w:rPr>
          <w:rFonts w:ascii="Trebuchet MS" w:hAnsi="Trebuchet MS"/>
          <w:i/>
          <w:color w:val="000000" w:themeColor="text1"/>
        </w:rPr>
        <w:t xml:space="preserve">Prerazporeditev sredstev </w:t>
      </w:r>
      <w:r>
        <w:rPr>
          <w:rFonts w:ascii="Trebuchet MS" w:hAnsi="Trebuchet MS"/>
          <w:i/>
          <w:color w:val="000000" w:themeColor="text1"/>
        </w:rPr>
        <w:t xml:space="preserve">med investicijami je mogoče izvajati le v okviru Naložb – Priključitev v okviru postavke Oskrba uporabnikov in ostali projekti priključevanja, </w:t>
      </w:r>
      <w:r w:rsidRPr="00C82438">
        <w:rPr>
          <w:rFonts w:ascii="Trebuchet MS" w:hAnsi="Trebuchet MS"/>
          <w:i/>
          <w:color w:val="000000" w:themeColor="text1"/>
        </w:rPr>
        <w:t>Izpopolnit</w:t>
      </w:r>
      <w:r>
        <w:rPr>
          <w:rFonts w:ascii="Trebuchet MS" w:hAnsi="Trebuchet MS"/>
          <w:i/>
          <w:color w:val="000000" w:themeColor="text1"/>
        </w:rPr>
        <w:t>ev</w:t>
      </w:r>
      <w:r w:rsidRPr="00C82438">
        <w:rPr>
          <w:rFonts w:ascii="Trebuchet MS" w:hAnsi="Trebuchet MS"/>
          <w:i/>
          <w:color w:val="000000" w:themeColor="text1"/>
        </w:rPr>
        <w:t xml:space="preserve"> plinovodnega sistema, Nabave drugih sredstev, Obnove in gradnje drugih sredstev</w:t>
      </w:r>
      <w:r>
        <w:rPr>
          <w:rFonts w:ascii="Trebuchet MS" w:hAnsi="Trebuchet MS"/>
          <w:i/>
          <w:color w:val="000000" w:themeColor="text1"/>
        </w:rPr>
        <w:t>.</w:t>
      </w:r>
      <w:r w:rsidR="00F63160">
        <w:rPr>
          <w:rFonts w:ascii="Trebuchet MS" w:hAnsi="Trebuchet MS"/>
          <w:i/>
          <w:color w:val="000000" w:themeColor="text1"/>
        </w:rPr>
        <w:t xml:space="preserve"> V ta namen se uporabi «Predlog za prerazporeditev sredstev med investicijami«.</w:t>
      </w:r>
    </w:p>
    <w:p w:rsidR="009C0F96" w:rsidRDefault="009C0F96" w:rsidP="009C0F96">
      <w:pPr>
        <w:pStyle w:val="Odstavekseznama"/>
        <w:spacing w:after="0" w:line="360" w:lineRule="auto"/>
        <w:jc w:val="both"/>
        <w:rPr>
          <w:rFonts w:ascii="Trebuchet MS" w:hAnsi="Trebuchet MS"/>
          <w:i/>
          <w:color w:val="000000" w:themeColor="text1"/>
        </w:rPr>
      </w:pPr>
    </w:p>
    <w:p w:rsidR="009C0F96" w:rsidRDefault="009C0F96" w:rsidP="009C0F96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Trebuchet MS" w:hAnsi="Trebuchet MS"/>
          <w:b/>
          <w:u w:val="single"/>
        </w:rPr>
      </w:pPr>
      <w:r w:rsidRPr="009C0F96">
        <w:rPr>
          <w:rFonts w:ascii="Trebuchet MS" w:hAnsi="Trebuchet MS"/>
          <w:b/>
          <w:u w:val="single"/>
        </w:rPr>
        <w:t>Navodila za izvedbo pre</w:t>
      </w:r>
      <w:r>
        <w:rPr>
          <w:rFonts w:ascii="Trebuchet MS" w:hAnsi="Trebuchet MS"/>
          <w:b/>
          <w:u w:val="single"/>
        </w:rPr>
        <w:t xml:space="preserve">koračitve načrtovanih </w:t>
      </w:r>
      <w:r w:rsidRPr="009C0F96">
        <w:rPr>
          <w:rFonts w:ascii="Trebuchet MS" w:hAnsi="Trebuchet MS"/>
          <w:b/>
          <w:u w:val="single"/>
        </w:rPr>
        <w:t>sredstev</w:t>
      </w:r>
    </w:p>
    <w:p w:rsidR="00C82438" w:rsidRPr="00A93036" w:rsidRDefault="00C82438" w:rsidP="00C82438">
      <w:pPr>
        <w:pStyle w:val="Odstavekseznama"/>
        <w:spacing w:after="0" w:line="360" w:lineRule="auto"/>
        <w:jc w:val="both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PREDLOG ZA PREKORAČITEV SREDSTEV PRI STROŠKIH KONTA ZA LETO…/</w:t>
      </w:r>
      <w:r w:rsidRPr="00C82438">
        <w:rPr>
          <w:rFonts w:ascii="Trebuchet MS" w:hAnsi="Trebuchet MS"/>
          <w:b/>
          <w:u w:val="single"/>
        </w:rPr>
        <w:t xml:space="preserve"> </w:t>
      </w:r>
      <w:r>
        <w:rPr>
          <w:rFonts w:ascii="Trebuchet MS" w:hAnsi="Trebuchet MS"/>
          <w:b/>
          <w:u w:val="single"/>
        </w:rPr>
        <w:t>PREDLOG ZA PREKORAČITEV SREDSTEV NA INVESTICIJI ZA LETO…</w:t>
      </w:r>
    </w:p>
    <w:p w:rsidR="009F4F54" w:rsidRPr="00F63160" w:rsidRDefault="0082580D" w:rsidP="00652065">
      <w:pPr>
        <w:pStyle w:val="Odstavekseznama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</w:rPr>
      </w:pPr>
      <w:r w:rsidRPr="00F63160">
        <w:rPr>
          <w:rFonts w:ascii="Trebuchet MS" w:hAnsi="Trebuchet MS"/>
          <w:i/>
          <w:color w:val="000000" w:themeColor="text1"/>
        </w:rPr>
        <w:t xml:space="preserve"> </w:t>
      </w:r>
      <w:r w:rsidR="009C0F96" w:rsidRPr="00F63160">
        <w:rPr>
          <w:rFonts w:ascii="Trebuchet MS" w:hAnsi="Trebuchet MS"/>
          <w:i/>
          <w:color w:val="000000" w:themeColor="text1"/>
        </w:rPr>
        <w:t xml:space="preserve">Prekoračitev načrtovanih sredstev </w:t>
      </w:r>
      <w:r w:rsidR="00BA7793" w:rsidRPr="00F63160">
        <w:rPr>
          <w:rFonts w:ascii="Trebuchet MS" w:hAnsi="Trebuchet MS"/>
          <w:i/>
          <w:color w:val="000000" w:themeColor="text1"/>
        </w:rPr>
        <w:t>na</w:t>
      </w:r>
      <w:r w:rsidR="00543E1D" w:rsidRPr="00F63160">
        <w:rPr>
          <w:rFonts w:ascii="Trebuchet MS" w:hAnsi="Trebuchet MS"/>
          <w:i/>
          <w:color w:val="000000" w:themeColor="text1"/>
        </w:rPr>
        <w:t xml:space="preserve"> investicij</w:t>
      </w:r>
      <w:r w:rsidR="00BA7793" w:rsidRPr="00F63160">
        <w:rPr>
          <w:rFonts w:ascii="Trebuchet MS" w:hAnsi="Trebuchet MS"/>
          <w:i/>
          <w:color w:val="000000" w:themeColor="text1"/>
        </w:rPr>
        <w:t>i ali pri stroških</w:t>
      </w:r>
      <w:r w:rsidR="00543E1D" w:rsidRPr="00F63160">
        <w:rPr>
          <w:rFonts w:ascii="Trebuchet MS" w:hAnsi="Trebuchet MS"/>
          <w:i/>
          <w:color w:val="000000" w:themeColor="text1"/>
        </w:rPr>
        <w:t xml:space="preserve"> je </w:t>
      </w:r>
      <w:r w:rsidR="000D2F35" w:rsidRPr="00F63160">
        <w:rPr>
          <w:rFonts w:ascii="Trebuchet MS" w:hAnsi="Trebuchet MS"/>
          <w:i/>
          <w:color w:val="000000" w:themeColor="text1"/>
        </w:rPr>
        <w:t>mogoče</w:t>
      </w:r>
      <w:r w:rsidR="00543E1D" w:rsidRPr="00F63160">
        <w:rPr>
          <w:rFonts w:ascii="Trebuchet MS" w:hAnsi="Trebuchet MS"/>
          <w:i/>
          <w:color w:val="000000" w:themeColor="text1"/>
        </w:rPr>
        <w:t xml:space="preserve"> izvajati le v primeru, ko je še dovolj prostih sredstev n</w:t>
      </w:r>
      <w:r w:rsidR="009C0F96" w:rsidRPr="00F63160">
        <w:rPr>
          <w:rFonts w:ascii="Trebuchet MS" w:hAnsi="Trebuchet MS"/>
          <w:i/>
          <w:color w:val="000000" w:themeColor="text1"/>
        </w:rPr>
        <w:t>a predračunski vrednosti predmetne investicije</w:t>
      </w:r>
      <w:r w:rsidR="00BA7793" w:rsidRPr="00F63160">
        <w:rPr>
          <w:rFonts w:ascii="Trebuchet MS" w:hAnsi="Trebuchet MS"/>
          <w:i/>
          <w:color w:val="000000" w:themeColor="text1"/>
        </w:rPr>
        <w:t xml:space="preserve"> oziroma stroškov</w:t>
      </w:r>
      <w:r w:rsidR="009C0F96" w:rsidRPr="00F63160">
        <w:rPr>
          <w:rFonts w:ascii="Trebuchet MS" w:hAnsi="Trebuchet MS"/>
          <w:i/>
          <w:color w:val="000000" w:themeColor="text1"/>
        </w:rPr>
        <w:t xml:space="preserve"> </w:t>
      </w:r>
      <w:r w:rsidR="00543E1D" w:rsidRPr="00F63160">
        <w:rPr>
          <w:rFonts w:ascii="Trebuchet MS" w:hAnsi="Trebuchet MS"/>
          <w:i/>
          <w:color w:val="000000" w:themeColor="text1"/>
        </w:rPr>
        <w:t>v Internem načrtu družbe in se ta prosta sredstva ˝prenesejo˝ (oz. izvede se znižanje načrtovanih sredstev v Internem načrtu družbe</w:t>
      </w:r>
      <w:r w:rsidR="009C0F96" w:rsidRPr="00F63160">
        <w:rPr>
          <w:rFonts w:ascii="Trebuchet MS" w:hAnsi="Trebuchet MS"/>
          <w:i/>
          <w:color w:val="000000" w:themeColor="text1"/>
        </w:rPr>
        <w:t xml:space="preserve"> za naslednja leta</w:t>
      </w:r>
      <w:r w:rsidR="00543E1D" w:rsidRPr="00F63160">
        <w:rPr>
          <w:rFonts w:ascii="Trebuchet MS" w:hAnsi="Trebuchet MS"/>
          <w:i/>
          <w:color w:val="000000" w:themeColor="text1"/>
        </w:rPr>
        <w:t xml:space="preserve">) </w:t>
      </w:r>
      <w:r w:rsidR="009C0F96" w:rsidRPr="00F63160">
        <w:rPr>
          <w:rFonts w:ascii="Trebuchet MS" w:hAnsi="Trebuchet MS"/>
          <w:i/>
          <w:color w:val="000000" w:themeColor="text1"/>
        </w:rPr>
        <w:t>v tekoče leto z namenom višje realizacije na predmetni investiciji</w:t>
      </w:r>
      <w:r w:rsidR="00BA7793" w:rsidRPr="00F63160">
        <w:rPr>
          <w:rFonts w:ascii="Trebuchet MS" w:hAnsi="Trebuchet MS"/>
          <w:i/>
          <w:color w:val="000000" w:themeColor="text1"/>
        </w:rPr>
        <w:t xml:space="preserve"> oziroma kontih stroškov</w:t>
      </w:r>
      <w:r w:rsidR="009C0F96" w:rsidRPr="00F63160">
        <w:rPr>
          <w:rFonts w:ascii="Trebuchet MS" w:hAnsi="Trebuchet MS"/>
          <w:i/>
          <w:color w:val="000000" w:themeColor="text1"/>
        </w:rPr>
        <w:t>.</w:t>
      </w:r>
      <w:r w:rsidR="00543E1D" w:rsidRPr="00F63160">
        <w:rPr>
          <w:rFonts w:ascii="Trebuchet MS" w:hAnsi="Trebuchet MS"/>
          <w:i/>
          <w:color w:val="000000" w:themeColor="text1"/>
        </w:rPr>
        <w:t xml:space="preserve"> V ta namen se uporabi</w:t>
      </w:r>
      <w:r w:rsidR="00BA7793" w:rsidRPr="00F63160">
        <w:rPr>
          <w:rFonts w:ascii="Trebuchet MS" w:hAnsi="Trebuchet MS"/>
          <w:i/>
          <w:color w:val="000000" w:themeColor="text1"/>
        </w:rPr>
        <w:t>ta obrazca »</w:t>
      </w:r>
      <w:r w:rsidR="000A5075" w:rsidRPr="00F63160">
        <w:rPr>
          <w:rFonts w:ascii="Trebuchet MS" w:hAnsi="Trebuchet MS"/>
          <w:i/>
          <w:color w:val="000000" w:themeColor="text1"/>
        </w:rPr>
        <w:t xml:space="preserve">Predlog za prekoračitev sredstev </w:t>
      </w:r>
      <w:r w:rsidR="00BA7793" w:rsidRPr="00F63160">
        <w:rPr>
          <w:rFonts w:ascii="Trebuchet MS" w:hAnsi="Trebuchet MS"/>
          <w:i/>
          <w:color w:val="000000" w:themeColor="text1"/>
        </w:rPr>
        <w:t>na investiciji« ali »Predlog za prekoračitev sredstev pri stroških konta«</w:t>
      </w:r>
      <w:r w:rsidR="009C0F96" w:rsidRPr="00F63160">
        <w:rPr>
          <w:rFonts w:ascii="Trebuchet MS" w:hAnsi="Trebuchet MS"/>
          <w:i/>
          <w:color w:val="000000" w:themeColor="text1"/>
        </w:rPr>
        <w:t>.</w:t>
      </w:r>
      <w:r w:rsidR="00543E1D" w:rsidRPr="00F63160">
        <w:rPr>
          <w:rFonts w:ascii="Trebuchet MS" w:hAnsi="Trebuchet MS"/>
          <w:i/>
        </w:rPr>
        <w:t xml:space="preserve"> </w:t>
      </w:r>
    </w:p>
    <w:sectPr w:rsidR="009F4F54" w:rsidRPr="00F63160" w:rsidSect="00542228">
      <w:footerReference w:type="default" r:id="rId10"/>
      <w:headerReference w:type="first" r:id="rId11"/>
      <w:footerReference w:type="first" r:id="rId12"/>
      <w:pgSz w:w="11906" w:h="16838"/>
      <w:pgMar w:top="1135" w:right="1417" w:bottom="1985" w:left="1417" w:header="1150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FA4" w:rsidRDefault="00293FA4" w:rsidP="00220C2E">
      <w:pPr>
        <w:spacing w:after="0" w:line="240" w:lineRule="auto"/>
      </w:pPr>
      <w:r>
        <w:separator/>
      </w:r>
    </w:p>
  </w:endnote>
  <w:endnote w:type="continuationSeparator" w:id="0">
    <w:p w:rsidR="00293FA4" w:rsidRDefault="00293FA4" w:rsidP="0022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03" w:rsidRDefault="00704783" w:rsidP="00C965F8">
    <w:pPr>
      <w:pStyle w:val="Noga"/>
      <w:jc w:val="center"/>
    </w:pPr>
    <w:r w:rsidRPr="00E4781E"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26182B9B" wp14:editId="084D92A2">
          <wp:simplePos x="0" y="0"/>
          <wp:positionH relativeFrom="column">
            <wp:posOffset>-1142365</wp:posOffset>
          </wp:positionH>
          <wp:positionV relativeFrom="paragraph">
            <wp:posOffset>229086</wp:posOffset>
          </wp:positionV>
          <wp:extent cx="10799445" cy="222885"/>
          <wp:effectExtent l="0" t="0" r="1905" b="5715"/>
          <wp:wrapNone/>
          <wp:docPr id="1" name="Sl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2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18C">
      <w:rPr>
        <w:noProof/>
        <w:lang w:eastAsia="sl-SI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5364480</wp:posOffset>
          </wp:positionH>
          <wp:positionV relativeFrom="paragraph">
            <wp:posOffset>-577833</wp:posOffset>
          </wp:positionV>
          <wp:extent cx="433070" cy="548640"/>
          <wp:effectExtent l="0" t="0" r="5080" b="3810"/>
          <wp:wrapNone/>
          <wp:docPr id="2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962718789"/>
        <w:docPartObj>
          <w:docPartGallery w:val="Page Numbers (Bottom of Page)"/>
          <w:docPartUnique/>
        </w:docPartObj>
      </w:sdtPr>
      <w:sdtEndPr/>
      <w:sdtContent>
        <w:r w:rsidR="00741D03">
          <w:fldChar w:fldCharType="begin"/>
        </w:r>
        <w:r w:rsidR="00741D03">
          <w:instrText>PAGE   \* MERGEFORMAT</w:instrText>
        </w:r>
        <w:r w:rsidR="00741D03">
          <w:fldChar w:fldCharType="separate"/>
        </w:r>
        <w:r w:rsidR="006D5B60">
          <w:rPr>
            <w:noProof/>
          </w:rPr>
          <w:t>4</w:t>
        </w:r>
        <w:r w:rsidR="00741D03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1E" w:rsidRDefault="00A83C46">
    <w:pPr>
      <w:pStyle w:val="Noga"/>
    </w:pPr>
    <w:r w:rsidRPr="00E4781E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2B9FCE01" wp14:editId="2CAED215">
          <wp:simplePos x="0" y="0"/>
          <wp:positionH relativeFrom="column">
            <wp:posOffset>-890270</wp:posOffset>
          </wp:positionH>
          <wp:positionV relativeFrom="paragraph">
            <wp:posOffset>234315</wp:posOffset>
          </wp:positionV>
          <wp:extent cx="10799445" cy="224155"/>
          <wp:effectExtent l="0" t="0" r="1905" b="4445"/>
          <wp:wrapNone/>
          <wp:docPr id="17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4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FA4" w:rsidRDefault="00293FA4" w:rsidP="00220C2E">
      <w:pPr>
        <w:spacing w:after="0" w:line="240" w:lineRule="auto"/>
      </w:pPr>
      <w:bookmarkStart w:id="0" w:name="_Hlk479716982"/>
      <w:bookmarkEnd w:id="0"/>
      <w:r>
        <w:separator/>
      </w:r>
    </w:p>
  </w:footnote>
  <w:footnote w:type="continuationSeparator" w:id="0">
    <w:p w:rsidR="00293FA4" w:rsidRDefault="00293FA4" w:rsidP="0022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C2E" w:rsidRDefault="0088027F">
    <w:pPr>
      <w:pStyle w:val="Glava"/>
    </w:pPr>
    <w:r>
      <w:rPr>
        <w:noProof/>
        <w:lang w:eastAsia="sl-SI"/>
      </w:rPr>
      <w:drawing>
        <wp:anchor distT="0" distB="360045" distL="114300" distR="114300" simplePos="0" relativeHeight="251659264" behindDoc="0" locked="0" layoutInCell="1" allowOverlap="1" wp14:anchorId="77B7F9B4" wp14:editId="67F371BD">
          <wp:simplePos x="0" y="0"/>
          <wp:positionH relativeFrom="column">
            <wp:posOffset>-337820</wp:posOffset>
          </wp:positionH>
          <wp:positionV relativeFrom="paragraph">
            <wp:posOffset>-434975</wp:posOffset>
          </wp:positionV>
          <wp:extent cx="1219200" cy="635635"/>
          <wp:effectExtent l="0" t="0" r="0" b="0"/>
          <wp:wrapTopAndBottom/>
          <wp:docPr id="3" name="Slika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 4x2.13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19200" cy="635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3CA">
      <w:rPr>
        <w:noProof/>
        <w:sz w:val="20"/>
        <w:lang w:eastAsia="sl-SI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4C68B6FA" wp14:editId="684071F4">
              <wp:simplePos x="0" y="0"/>
              <wp:positionH relativeFrom="page">
                <wp:posOffset>593199</wp:posOffset>
              </wp:positionH>
              <wp:positionV relativeFrom="page">
                <wp:posOffset>1755140</wp:posOffset>
              </wp:positionV>
              <wp:extent cx="3312160" cy="1569085"/>
              <wp:effectExtent l="0" t="0" r="0" b="0"/>
              <wp:wrapNone/>
              <wp:docPr id="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12160" cy="1569085"/>
                        <a:chOff x="709" y="1843"/>
                        <a:chExt cx="5103" cy="2523"/>
                      </a:xfrm>
                    </wpg:grpSpPr>
                    <wpg:grpSp>
                      <wpg:cNvPr id="5" name="Group 38"/>
                      <wpg:cNvGrpSpPr>
                        <a:grpSpLocks/>
                      </wpg:cNvGrpSpPr>
                      <wpg:grpSpPr bwMode="auto">
                        <a:xfrm>
                          <a:off x="709" y="1843"/>
                          <a:ext cx="170" cy="170"/>
                          <a:chOff x="369" y="2268"/>
                          <a:chExt cx="170" cy="170"/>
                        </a:xfrm>
                      </wpg:grpSpPr>
                      <wps:wsp>
                        <wps:cNvPr id="6" name="Line 39"/>
                        <wps:cNvCnPr/>
                        <wps:spPr bwMode="auto">
                          <a:xfrm rot="-5400000">
                            <a:off x="284" y="23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40"/>
                        <wps:cNvCnPr/>
                        <wps:spPr bwMode="auto">
                          <a:xfrm>
                            <a:off x="369" y="2276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41"/>
                      <wpg:cNvGrpSpPr>
                        <a:grpSpLocks/>
                      </wpg:cNvGrpSpPr>
                      <wpg:grpSpPr bwMode="auto">
                        <a:xfrm rot="5400000">
                          <a:off x="5642" y="1843"/>
                          <a:ext cx="170" cy="170"/>
                          <a:chOff x="369" y="2268"/>
                          <a:chExt cx="170" cy="170"/>
                        </a:xfrm>
                      </wpg:grpSpPr>
                      <wps:wsp>
                        <wps:cNvPr id="9" name="Line 42"/>
                        <wps:cNvCnPr/>
                        <wps:spPr bwMode="auto">
                          <a:xfrm rot="-5400000">
                            <a:off x="284" y="23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43"/>
                        <wps:cNvCnPr/>
                        <wps:spPr bwMode="auto">
                          <a:xfrm>
                            <a:off x="369" y="2268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" name="Group 44"/>
                      <wpg:cNvGrpSpPr>
                        <a:grpSpLocks/>
                      </wpg:cNvGrpSpPr>
                      <wpg:grpSpPr bwMode="auto">
                        <a:xfrm rot="10800000">
                          <a:off x="5642" y="4196"/>
                          <a:ext cx="170" cy="170"/>
                          <a:chOff x="369" y="2268"/>
                          <a:chExt cx="170" cy="170"/>
                        </a:xfrm>
                      </wpg:grpSpPr>
                      <wps:wsp>
                        <wps:cNvPr id="12" name="Line 45"/>
                        <wps:cNvCnPr/>
                        <wps:spPr bwMode="auto">
                          <a:xfrm rot="-5400000">
                            <a:off x="284" y="23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46"/>
                        <wps:cNvCnPr/>
                        <wps:spPr bwMode="auto">
                          <a:xfrm>
                            <a:off x="369" y="2268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4" name="Group 47"/>
                      <wpg:cNvGrpSpPr>
                        <a:grpSpLocks/>
                      </wpg:cNvGrpSpPr>
                      <wpg:grpSpPr bwMode="auto">
                        <a:xfrm rot="16200000">
                          <a:off x="709" y="4196"/>
                          <a:ext cx="170" cy="170"/>
                          <a:chOff x="369" y="2268"/>
                          <a:chExt cx="170" cy="170"/>
                        </a:xfrm>
                      </wpg:grpSpPr>
                      <wps:wsp>
                        <wps:cNvPr id="15" name="Line 48"/>
                        <wps:cNvCnPr/>
                        <wps:spPr bwMode="auto">
                          <a:xfrm rot="-5400000">
                            <a:off x="284" y="23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49"/>
                        <wps:cNvCnPr/>
                        <wps:spPr bwMode="auto">
                          <a:xfrm>
                            <a:off x="369" y="2268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012DF8" id="Group 37" o:spid="_x0000_s1026" style="position:absolute;margin-left:46.7pt;margin-top:138.2pt;width:260.8pt;height:123.55pt;z-index:-251645952;mso-position-horizontal-relative:page;mso-position-vertical-relative:page" coordorigin="709,1843" coordsize="5103,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">
              <v:group id="Group 38" o:spid="_x0000_s1027" style="position:absolute;left:709;top:1843;width:170;height:170" coordorigin="369,2268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line id="Line 39" o:spid="_x0000_s1028" style="position:absolute;rotation:-90;visibility:visible;mso-wrap-style:square" from="284,2353" to="454,2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" stroked="f" strokeweight=".25pt"/>
                <v:line id="Line 40" o:spid="_x0000_s1029" style="position:absolute;visibility:visible;mso-wrap-style:square" from="369,2276" to="539,2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" stroked="f" strokeweight=".25pt"/>
              </v:group>
              <v:group id="Group 41" o:spid="_x0000_s1030" style="position:absolute;left:5642;top:1843;width:170;height:170;rotation:90" coordorigin="369,2268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">
                <v:line id="Line 42" o:spid="_x0000_s1031" style="position:absolute;rotation:-90;visibility:visible;mso-wrap-style:square" from="284,2353" to="454,2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" stroked="f" strokeweight=".25pt"/>
                <v:line id="Line 43" o:spid="_x0000_s1032" style="position:absolute;visibility:visible;mso-wrap-style:square" from="369,2268" to="539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" stroked="f" strokeweight=".25pt"/>
              </v:group>
              <v:group id="Group 44" o:spid="_x0000_s1033" style="position:absolute;left:5642;top:4196;width:170;height:170;rotation:180" coordorigin="369,2268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">
                <v:line id="Line 45" o:spid="_x0000_s1034" style="position:absolute;rotation:-90;visibility:visible;mso-wrap-style:square" from="284,2353" to="454,2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" stroked="f" strokeweight=".25pt"/>
                <v:line id="Line 46" o:spid="_x0000_s1035" style="position:absolute;visibility:visible;mso-wrap-style:square" from="369,2268" to="539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" stroked="f" strokeweight=".25pt"/>
              </v:group>
              <v:group id="Group 47" o:spid="_x0000_s1036" style="position:absolute;left:709;top:4196;width:170;height:170;rotation:-90" coordorigin="369,2268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">
                <v:line id="Line 48" o:spid="_x0000_s1037" style="position:absolute;rotation:-90;visibility:visible;mso-wrap-style:square" from="284,2353" to="454,2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" stroked="f" strokeweight=".25pt"/>
                <v:line id="Line 49" o:spid="_x0000_s1038" style="position:absolute;visibility:visible;mso-wrap-style:square" from="369,2268" to="539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" stroked="f" strokeweight=".25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2DE7"/>
    <w:multiLevelType w:val="hybridMultilevel"/>
    <w:tmpl w:val="7702EFB6"/>
    <w:lvl w:ilvl="0" w:tplc="A7BA01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color w:val="000000" w:themeColor="text1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312A6"/>
    <w:multiLevelType w:val="hybridMultilevel"/>
    <w:tmpl w:val="E460E708"/>
    <w:lvl w:ilvl="0" w:tplc="1702F050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12713B"/>
    <w:multiLevelType w:val="hybridMultilevel"/>
    <w:tmpl w:val="48AEB3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61B2"/>
    <w:multiLevelType w:val="hybridMultilevel"/>
    <w:tmpl w:val="A20657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81F8D"/>
    <w:multiLevelType w:val="hybridMultilevel"/>
    <w:tmpl w:val="612C45A6"/>
    <w:lvl w:ilvl="0" w:tplc="A7BA01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color w:val="000000" w:themeColor="text1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B345C"/>
    <w:multiLevelType w:val="hybridMultilevel"/>
    <w:tmpl w:val="9FB424F4"/>
    <w:lvl w:ilvl="0" w:tplc="A7BA01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color w:val="000000" w:themeColor="text1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8472D4"/>
    <w:multiLevelType w:val="hybridMultilevel"/>
    <w:tmpl w:val="E202F0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56F8B"/>
    <w:multiLevelType w:val="hybridMultilevel"/>
    <w:tmpl w:val="D8945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541FF"/>
    <w:multiLevelType w:val="hybridMultilevel"/>
    <w:tmpl w:val="73BC869C"/>
    <w:lvl w:ilvl="0" w:tplc="A7BA01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color w:val="000000" w:themeColor="text1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A57B12"/>
    <w:multiLevelType w:val="hybridMultilevel"/>
    <w:tmpl w:val="5212F00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C488B"/>
    <w:multiLevelType w:val="hybridMultilevel"/>
    <w:tmpl w:val="3EFCCCB0"/>
    <w:lvl w:ilvl="0" w:tplc="A7BA01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color w:val="000000" w:themeColor="text1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9F0E61"/>
    <w:multiLevelType w:val="hybridMultilevel"/>
    <w:tmpl w:val="E202F0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41932"/>
    <w:multiLevelType w:val="hybridMultilevel"/>
    <w:tmpl w:val="4F829764"/>
    <w:lvl w:ilvl="0" w:tplc="A7BA01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color w:val="000000" w:themeColor="text1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12721A"/>
    <w:multiLevelType w:val="hybridMultilevel"/>
    <w:tmpl w:val="539E46CE"/>
    <w:lvl w:ilvl="0" w:tplc="A7BA01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color w:val="000000" w:themeColor="text1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7535ED"/>
    <w:multiLevelType w:val="hybridMultilevel"/>
    <w:tmpl w:val="F6B8848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32880"/>
    <w:multiLevelType w:val="hybridMultilevel"/>
    <w:tmpl w:val="7F66C888"/>
    <w:lvl w:ilvl="0" w:tplc="A7BA01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color w:val="000000" w:themeColor="text1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FD3571"/>
    <w:multiLevelType w:val="hybridMultilevel"/>
    <w:tmpl w:val="CADE51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74D6E"/>
    <w:multiLevelType w:val="hybridMultilevel"/>
    <w:tmpl w:val="C83A11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34F48"/>
    <w:multiLevelType w:val="hybridMultilevel"/>
    <w:tmpl w:val="20826AB2"/>
    <w:lvl w:ilvl="0" w:tplc="A7BA01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color w:val="000000" w:themeColor="text1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17"/>
  </w:num>
  <w:num w:numId="6">
    <w:abstractNumId w:val="16"/>
  </w:num>
  <w:num w:numId="7">
    <w:abstractNumId w:val="9"/>
  </w:num>
  <w:num w:numId="8">
    <w:abstractNumId w:val="14"/>
  </w:num>
  <w:num w:numId="9">
    <w:abstractNumId w:val="1"/>
  </w:num>
  <w:num w:numId="10">
    <w:abstractNumId w:val="7"/>
  </w:num>
  <w:num w:numId="11">
    <w:abstractNumId w:val="5"/>
  </w:num>
  <w:num w:numId="12">
    <w:abstractNumId w:val="15"/>
  </w:num>
  <w:num w:numId="13">
    <w:abstractNumId w:val="4"/>
  </w:num>
  <w:num w:numId="14">
    <w:abstractNumId w:val="10"/>
  </w:num>
  <w:num w:numId="15">
    <w:abstractNumId w:val="8"/>
  </w:num>
  <w:num w:numId="16">
    <w:abstractNumId w:val="18"/>
  </w:num>
  <w:num w:numId="17">
    <w:abstractNumId w:val="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37"/>
    <w:rsid w:val="00056473"/>
    <w:rsid w:val="000A1AD6"/>
    <w:rsid w:val="000A1F96"/>
    <w:rsid w:val="000A5075"/>
    <w:rsid w:val="000B2071"/>
    <w:rsid w:val="000B468F"/>
    <w:rsid w:val="000B6214"/>
    <w:rsid w:val="000D2F35"/>
    <w:rsid w:val="000D6C22"/>
    <w:rsid w:val="0011312E"/>
    <w:rsid w:val="00122ADE"/>
    <w:rsid w:val="00131EAD"/>
    <w:rsid w:val="0017334D"/>
    <w:rsid w:val="00177A57"/>
    <w:rsid w:val="0018409C"/>
    <w:rsid w:val="001A30F9"/>
    <w:rsid w:val="001F04BD"/>
    <w:rsid w:val="00201FC8"/>
    <w:rsid w:val="00206E13"/>
    <w:rsid w:val="0021288D"/>
    <w:rsid w:val="00220C2E"/>
    <w:rsid w:val="00222DA8"/>
    <w:rsid w:val="00235ED8"/>
    <w:rsid w:val="0024650D"/>
    <w:rsid w:val="0026441F"/>
    <w:rsid w:val="00265D19"/>
    <w:rsid w:val="0029048A"/>
    <w:rsid w:val="00293FA4"/>
    <w:rsid w:val="002A63F4"/>
    <w:rsid w:val="00331BB8"/>
    <w:rsid w:val="003572B6"/>
    <w:rsid w:val="00367BF3"/>
    <w:rsid w:val="00383A28"/>
    <w:rsid w:val="00386C2C"/>
    <w:rsid w:val="003A69C4"/>
    <w:rsid w:val="003E0A31"/>
    <w:rsid w:val="003E7B1D"/>
    <w:rsid w:val="003F06FA"/>
    <w:rsid w:val="003F68FF"/>
    <w:rsid w:val="003F78E2"/>
    <w:rsid w:val="004253B0"/>
    <w:rsid w:val="00451FD9"/>
    <w:rsid w:val="00455DDD"/>
    <w:rsid w:val="0046330E"/>
    <w:rsid w:val="004636B5"/>
    <w:rsid w:val="004B760A"/>
    <w:rsid w:val="004C1C0C"/>
    <w:rsid w:val="004C2AB1"/>
    <w:rsid w:val="005200C4"/>
    <w:rsid w:val="00533AF6"/>
    <w:rsid w:val="00542228"/>
    <w:rsid w:val="00543E1D"/>
    <w:rsid w:val="0057195A"/>
    <w:rsid w:val="00572679"/>
    <w:rsid w:val="0059143B"/>
    <w:rsid w:val="0059318C"/>
    <w:rsid w:val="005A026F"/>
    <w:rsid w:val="005A7C06"/>
    <w:rsid w:val="005B2E8F"/>
    <w:rsid w:val="005F632F"/>
    <w:rsid w:val="0062182C"/>
    <w:rsid w:val="00625F6F"/>
    <w:rsid w:val="00640CBC"/>
    <w:rsid w:val="00664E2F"/>
    <w:rsid w:val="006818EA"/>
    <w:rsid w:val="006D5B60"/>
    <w:rsid w:val="006E6B42"/>
    <w:rsid w:val="00704783"/>
    <w:rsid w:val="00722267"/>
    <w:rsid w:val="0072626E"/>
    <w:rsid w:val="00741D03"/>
    <w:rsid w:val="0075091A"/>
    <w:rsid w:val="007A513B"/>
    <w:rsid w:val="007B3E39"/>
    <w:rsid w:val="007B4632"/>
    <w:rsid w:val="007C6BC4"/>
    <w:rsid w:val="007E7388"/>
    <w:rsid w:val="007F2855"/>
    <w:rsid w:val="008038BD"/>
    <w:rsid w:val="00807F2D"/>
    <w:rsid w:val="0082580D"/>
    <w:rsid w:val="0083739A"/>
    <w:rsid w:val="00840893"/>
    <w:rsid w:val="0088027F"/>
    <w:rsid w:val="0088202D"/>
    <w:rsid w:val="00887F1A"/>
    <w:rsid w:val="00891E03"/>
    <w:rsid w:val="008B29DE"/>
    <w:rsid w:val="00901AF4"/>
    <w:rsid w:val="009248D9"/>
    <w:rsid w:val="009C0F96"/>
    <w:rsid w:val="009E7ED1"/>
    <w:rsid w:val="009F3FCA"/>
    <w:rsid w:val="009F4F54"/>
    <w:rsid w:val="00A21AE5"/>
    <w:rsid w:val="00A308E8"/>
    <w:rsid w:val="00A36AC5"/>
    <w:rsid w:val="00A83C46"/>
    <w:rsid w:val="00A93036"/>
    <w:rsid w:val="00A930B7"/>
    <w:rsid w:val="00AA07B3"/>
    <w:rsid w:val="00AD03C2"/>
    <w:rsid w:val="00AD155E"/>
    <w:rsid w:val="00B739C3"/>
    <w:rsid w:val="00BA7793"/>
    <w:rsid w:val="00BD1BCA"/>
    <w:rsid w:val="00BD58AD"/>
    <w:rsid w:val="00BF68F3"/>
    <w:rsid w:val="00C02456"/>
    <w:rsid w:val="00C13280"/>
    <w:rsid w:val="00C51854"/>
    <w:rsid w:val="00C65FD9"/>
    <w:rsid w:val="00C7624C"/>
    <w:rsid w:val="00C823F8"/>
    <w:rsid w:val="00C82438"/>
    <w:rsid w:val="00C83952"/>
    <w:rsid w:val="00C965F8"/>
    <w:rsid w:val="00CC70BF"/>
    <w:rsid w:val="00CE0CDA"/>
    <w:rsid w:val="00CF1FA6"/>
    <w:rsid w:val="00CF6709"/>
    <w:rsid w:val="00D64007"/>
    <w:rsid w:val="00DC6461"/>
    <w:rsid w:val="00DE05F1"/>
    <w:rsid w:val="00E059E1"/>
    <w:rsid w:val="00E4781E"/>
    <w:rsid w:val="00E52C1C"/>
    <w:rsid w:val="00EA0F79"/>
    <w:rsid w:val="00EB3B59"/>
    <w:rsid w:val="00ED5337"/>
    <w:rsid w:val="00F06DB7"/>
    <w:rsid w:val="00F63160"/>
    <w:rsid w:val="00F72D4C"/>
    <w:rsid w:val="00F96C13"/>
    <w:rsid w:val="00FA7B34"/>
    <w:rsid w:val="00FB2080"/>
    <w:rsid w:val="00FB33CA"/>
    <w:rsid w:val="00FD3322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52167"/>
  <w15:chartTrackingRefBased/>
  <w15:docId w15:val="{AFF26D42-0168-419B-86B9-DCB96A98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4F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0C2E"/>
  </w:style>
  <w:style w:type="paragraph" w:styleId="Noga">
    <w:name w:val="footer"/>
    <w:basedOn w:val="Navaden"/>
    <w:link w:val="Nog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0C2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0F9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17334D"/>
    <w:rPr>
      <w:color w:val="808080"/>
    </w:rPr>
  </w:style>
  <w:style w:type="paragraph" w:styleId="Odstavekseznama">
    <w:name w:val="List Paragraph"/>
    <w:basedOn w:val="Navaden"/>
    <w:uiPriority w:val="34"/>
    <w:qFormat/>
    <w:rsid w:val="00ED533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F67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dms@plinovodi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istratorplanko@plinovodi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E4A09-6C72-4AB0-9DC8-675C955F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mag. Bitenc Matija</Manager>
  <Company>Plinovodi d.o.o.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Šetinc Jani</dc:creator>
  <cp:keywords/>
  <dc:description/>
  <cp:lastModifiedBy>Vehar Nataša</cp:lastModifiedBy>
  <cp:revision>5</cp:revision>
  <cp:lastPrinted>2018-10-25T05:28:00Z</cp:lastPrinted>
  <dcterms:created xsi:type="dcterms:W3CDTF">2025-02-24T08:58:00Z</dcterms:created>
  <dcterms:modified xsi:type="dcterms:W3CDTF">2025-03-12T15:01:00Z</dcterms:modified>
</cp:coreProperties>
</file>